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FE114" w14:textId="77777777" w:rsidR="005136D4" w:rsidRDefault="005136D4" w:rsidP="005136D4">
      <w:pPr>
        <w:pStyle w:val="Titolo1"/>
        <w:shd w:val="clear" w:color="auto" w:fill="FFFFFF"/>
        <w:spacing w:before="0" w:beforeAutospacing="0" w:after="165" w:afterAutospacing="0" w:line="630" w:lineRule="atLeast"/>
        <w:textAlignment w:val="baseline"/>
        <w:rPr>
          <w:b w:val="0"/>
          <w:bCs w:val="0"/>
          <w:color w:val="007AC3"/>
          <w:sz w:val="54"/>
          <w:szCs w:val="54"/>
        </w:rPr>
      </w:pPr>
      <w:r>
        <w:rPr>
          <w:b w:val="0"/>
          <w:bCs w:val="0"/>
          <w:color w:val="007AC3"/>
          <w:sz w:val="54"/>
          <w:szCs w:val="54"/>
        </w:rPr>
        <w:t>Microcredito: maggiori plafond e minori limiti per le erogazioni</w:t>
      </w:r>
    </w:p>
    <w:p w14:paraId="0CF7FC73" w14:textId="77777777" w:rsidR="005136D4" w:rsidRDefault="005136D4" w:rsidP="005136D4">
      <w:pPr>
        <w:pStyle w:val="abstract"/>
        <w:shd w:val="clear" w:color="auto" w:fill="FFFFFF"/>
        <w:spacing w:before="90" w:beforeAutospacing="0" w:after="300" w:afterAutospacing="0" w:line="360" w:lineRule="atLeast"/>
        <w:textAlignment w:val="baseline"/>
        <w:rPr>
          <w:rFonts w:ascii="Fira Sans" w:hAnsi="Fira Sans"/>
          <w:color w:val="000000"/>
          <w:sz w:val="23"/>
          <w:szCs w:val="23"/>
        </w:rPr>
      </w:pPr>
      <w:r>
        <w:rPr>
          <w:rFonts w:ascii="Fira Sans" w:hAnsi="Fira Sans"/>
          <w:color w:val="000000"/>
          <w:sz w:val="23"/>
          <w:szCs w:val="23"/>
        </w:rPr>
        <w:t>La legge di Bilancio 2022 interviene anche sulla disciplina del microcredito. In particolare, l’importo massimo finanziabile viene aumentato da 40.000 a 75.000 euro, aumentabile a 100.000 euro in casi particolari, per le società a responsabilità limitata. Viene inoltre allungato - da 7 a 15 anni - il termine massimo entro il quale può essere rimborsato il finanziamento. Vengono infine abrogati i limiti patrimoniali per beneficiare del microcredito: i potenziali beneficiari possono ora accedere al microcredito senza alcun tipo di limitazione riguardante i ricavi, il livello di indebitamento e l’attivo patrimoniale.</w:t>
      </w:r>
    </w:p>
    <w:p w14:paraId="209C7017" w14:textId="569899AB"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w:t>
      </w:r>
      <w:r>
        <w:rPr>
          <w:rStyle w:val="Enfasigrassetto"/>
          <w:rFonts w:ascii="Fira Sans" w:hAnsi="Fira Sans"/>
          <w:b w:val="0"/>
          <w:bCs w:val="0"/>
          <w:color w:val="000000"/>
          <w:sz w:val="23"/>
          <w:szCs w:val="23"/>
          <w:bdr w:val="none" w:sz="0" w:space="0" w:color="auto" w:frame="1"/>
        </w:rPr>
        <w:t>microcredito</w:t>
      </w:r>
      <w:r>
        <w:rPr>
          <w:rFonts w:ascii="Fira Sans" w:hAnsi="Fira Sans"/>
          <w:color w:val="000000"/>
          <w:sz w:val="23"/>
          <w:szCs w:val="23"/>
        </w:rPr>
        <w:t> è uno strumento di sviluppo aziendale definito come credito di contenuto ammontare, finalizzato all'avvio di un'attività imprenditoriale generalmente esclusi dalle erogazioni del canale creditizio ordinario. Si tratta, quindi, di uno “</w:t>
      </w:r>
      <w:r>
        <w:rPr>
          <w:rStyle w:val="Enfasigrassetto"/>
          <w:rFonts w:ascii="Fira Sans" w:hAnsi="Fira Sans"/>
          <w:b w:val="0"/>
          <w:bCs w:val="0"/>
          <w:color w:val="000000"/>
          <w:sz w:val="23"/>
          <w:szCs w:val="23"/>
          <w:bdr w:val="none" w:sz="0" w:space="0" w:color="auto" w:frame="1"/>
        </w:rPr>
        <w:t>strumento di credito</w:t>
      </w:r>
      <w:r>
        <w:rPr>
          <w:rFonts w:ascii="Fira Sans" w:hAnsi="Fira Sans"/>
          <w:color w:val="000000"/>
          <w:sz w:val="23"/>
          <w:szCs w:val="23"/>
        </w:rPr>
        <w:t>” che ha la finalità di rispondere a esigenze di inclusione finanziaria e sociale di coloro che presentano difficoltà di accesso ai tradizionali finanziamenti bancari.</w:t>
      </w:r>
    </w:p>
    <w:p w14:paraId="374C0C6A" w14:textId="7B85096F" w:rsidR="004A63AB" w:rsidRDefault="004A63AB" w:rsidP="005136D4">
      <w:pPr>
        <w:shd w:val="clear" w:color="auto" w:fill="FFFFFF"/>
        <w:spacing w:line="315" w:lineRule="atLeast"/>
        <w:textAlignment w:val="baseline"/>
        <w:rPr>
          <w:rFonts w:ascii="Fira Sans" w:hAnsi="Fira Sans"/>
          <w:color w:val="000000"/>
          <w:sz w:val="23"/>
          <w:szCs w:val="23"/>
        </w:rPr>
      </w:pPr>
    </w:p>
    <w:p w14:paraId="39C7D9BE" w14:textId="77777777" w:rsidR="004A63AB" w:rsidRDefault="004A63AB" w:rsidP="005136D4">
      <w:pPr>
        <w:shd w:val="clear" w:color="auto" w:fill="FFFFFF"/>
        <w:spacing w:line="315" w:lineRule="atLeast"/>
        <w:textAlignment w:val="baseline"/>
        <w:rPr>
          <w:rFonts w:ascii="Fira Sans" w:hAnsi="Fira Sans"/>
          <w:color w:val="000000"/>
          <w:sz w:val="23"/>
          <w:szCs w:val="23"/>
        </w:rPr>
      </w:pPr>
    </w:p>
    <w:p w14:paraId="2C84F18E" w14:textId="42F90F96"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microcredito non si concretizza solo in finanziamenti di ridotto importo ma in una più </w:t>
      </w:r>
      <w:r>
        <w:rPr>
          <w:rStyle w:val="Enfasigrassetto"/>
          <w:rFonts w:ascii="Fira Sans" w:hAnsi="Fira Sans"/>
          <w:b w:val="0"/>
          <w:bCs w:val="0"/>
          <w:color w:val="000000"/>
          <w:sz w:val="23"/>
          <w:szCs w:val="23"/>
          <w:bdr w:val="none" w:sz="0" w:space="0" w:color="auto" w:frame="1"/>
        </w:rPr>
        <w:t>ampia offerta di servizi di natura finanziaria e non finanziaria</w:t>
      </w:r>
      <w:r>
        <w:rPr>
          <w:rFonts w:ascii="Fira Sans" w:hAnsi="Fira Sans"/>
          <w:color w:val="000000"/>
          <w:sz w:val="23"/>
          <w:szCs w:val="23"/>
        </w:rPr>
        <w:t>, caratterizzati:</w:t>
      </w:r>
    </w:p>
    <w:p w14:paraId="67D7C4DB" w14:textId="77777777" w:rsidR="004A63AB" w:rsidRDefault="004A63AB" w:rsidP="005136D4">
      <w:pPr>
        <w:shd w:val="clear" w:color="auto" w:fill="FFFFFF"/>
        <w:spacing w:line="315" w:lineRule="atLeast"/>
        <w:textAlignment w:val="baseline"/>
        <w:rPr>
          <w:rFonts w:ascii="Fira Sans" w:hAnsi="Fira Sans"/>
          <w:color w:val="000000"/>
          <w:sz w:val="23"/>
          <w:szCs w:val="23"/>
        </w:rPr>
      </w:pPr>
    </w:p>
    <w:p w14:paraId="2BD77265" w14:textId="150B7764" w:rsidR="004A63AB" w:rsidRPr="00924798" w:rsidRDefault="005136D4" w:rsidP="00924798">
      <w:pPr>
        <w:pStyle w:val="Paragrafoelenco"/>
        <w:numPr>
          <w:ilvl w:val="0"/>
          <w:numId w:val="16"/>
        </w:numPr>
        <w:shd w:val="clear" w:color="auto" w:fill="FFFFFF"/>
        <w:spacing w:line="315" w:lineRule="atLeast"/>
        <w:textAlignment w:val="baseline"/>
        <w:rPr>
          <w:rFonts w:ascii="Fira Sans" w:hAnsi="Fira Sans"/>
          <w:color w:val="000000"/>
          <w:sz w:val="23"/>
          <w:szCs w:val="23"/>
        </w:rPr>
      </w:pPr>
      <w:r w:rsidRPr="004A63AB">
        <w:rPr>
          <w:rFonts w:ascii="Fira Sans" w:hAnsi="Fira Sans"/>
          <w:color w:val="000000"/>
          <w:sz w:val="23"/>
          <w:szCs w:val="23"/>
        </w:rPr>
        <w:t>dall’attenzione alla persona e dall’accoglienza, dall’ascolto e dal sostegno ai beneficiari sia nella fase di pre-erogazione sia nella fase di post-erogazione del credito;</w:t>
      </w:r>
    </w:p>
    <w:p w14:paraId="70AEBDA8" w14:textId="57170BD6" w:rsidR="005136D4" w:rsidRDefault="005136D4" w:rsidP="005136D4">
      <w:pPr>
        <w:pStyle w:val="Paragrafoelenco"/>
        <w:numPr>
          <w:ilvl w:val="0"/>
          <w:numId w:val="16"/>
        </w:numPr>
        <w:shd w:val="clear" w:color="auto" w:fill="FFFFFF"/>
        <w:spacing w:line="315" w:lineRule="atLeast"/>
        <w:textAlignment w:val="baseline"/>
        <w:rPr>
          <w:rFonts w:ascii="Fira Sans" w:hAnsi="Fira Sans"/>
          <w:color w:val="000000"/>
          <w:sz w:val="23"/>
          <w:szCs w:val="23"/>
        </w:rPr>
      </w:pPr>
      <w:r w:rsidRPr="004A63AB">
        <w:rPr>
          <w:rFonts w:ascii="Fira Sans" w:hAnsi="Fira Sans"/>
          <w:color w:val="000000"/>
          <w:sz w:val="23"/>
          <w:szCs w:val="23"/>
        </w:rPr>
        <w:t>dall’impegno nella valorizzazione ed al sostegno del progetto imprenditoriale.</w:t>
      </w:r>
    </w:p>
    <w:p w14:paraId="2A2DF6B9" w14:textId="77777777" w:rsidR="004A63AB" w:rsidRPr="004A63AB" w:rsidRDefault="004A63AB" w:rsidP="004A63AB">
      <w:pPr>
        <w:pStyle w:val="Paragrafoelenco"/>
        <w:shd w:val="clear" w:color="auto" w:fill="FFFFFF"/>
        <w:spacing w:line="315" w:lineRule="atLeast"/>
        <w:ind w:left="780"/>
        <w:textAlignment w:val="baseline"/>
        <w:rPr>
          <w:rFonts w:ascii="Fira Sans" w:hAnsi="Fira Sans"/>
          <w:color w:val="000000"/>
          <w:sz w:val="23"/>
          <w:szCs w:val="23"/>
        </w:rPr>
      </w:pPr>
    </w:p>
    <w:p w14:paraId="7AAEBBC8" w14:textId="77777777"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Pertanto, il microcredito ha una forte </w:t>
      </w:r>
      <w:r>
        <w:rPr>
          <w:rStyle w:val="Enfasigrassetto"/>
          <w:rFonts w:ascii="Fira Sans" w:hAnsi="Fira Sans"/>
          <w:b w:val="0"/>
          <w:bCs w:val="0"/>
          <w:color w:val="000000"/>
          <w:sz w:val="23"/>
          <w:szCs w:val="23"/>
          <w:bdr w:val="none" w:sz="0" w:space="0" w:color="auto" w:frame="1"/>
        </w:rPr>
        <w:t>valenza etica</w:t>
      </w:r>
      <w:r>
        <w:rPr>
          <w:rFonts w:ascii="Fira Sans" w:hAnsi="Fira Sans"/>
          <w:color w:val="000000"/>
          <w:sz w:val="23"/>
          <w:szCs w:val="23"/>
        </w:rPr>
        <w:t> oltre che </w:t>
      </w:r>
      <w:r>
        <w:rPr>
          <w:rStyle w:val="Enfasigrassetto"/>
          <w:rFonts w:ascii="Fira Sans" w:hAnsi="Fira Sans"/>
          <w:b w:val="0"/>
          <w:bCs w:val="0"/>
          <w:color w:val="000000"/>
          <w:sz w:val="23"/>
          <w:szCs w:val="23"/>
          <w:bdr w:val="none" w:sz="0" w:space="0" w:color="auto" w:frame="1"/>
        </w:rPr>
        <w:t>sociale</w:t>
      </w:r>
      <w:r>
        <w:rPr>
          <w:rFonts w:ascii="Fira Sans" w:hAnsi="Fira Sans"/>
          <w:color w:val="000000"/>
          <w:sz w:val="23"/>
          <w:szCs w:val="23"/>
        </w:rPr>
        <w:t> ed </w:t>
      </w:r>
      <w:r>
        <w:rPr>
          <w:rStyle w:val="Enfasigrassetto"/>
          <w:rFonts w:ascii="Fira Sans" w:hAnsi="Fira Sans"/>
          <w:b w:val="0"/>
          <w:bCs w:val="0"/>
          <w:color w:val="000000"/>
          <w:sz w:val="23"/>
          <w:szCs w:val="23"/>
          <w:bdr w:val="none" w:sz="0" w:space="0" w:color="auto" w:frame="1"/>
        </w:rPr>
        <w:t>economica</w:t>
      </w:r>
      <w:r>
        <w:rPr>
          <w:rFonts w:ascii="Fira Sans" w:hAnsi="Fira Sans"/>
          <w:color w:val="000000"/>
          <w:sz w:val="23"/>
          <w:szCs w:val="23"/>
        </w:rPr>
        <w:t>; tra l’altro, rappresenta un'opportunità di sviluppo rispettoso delle persone e del territorio, sostiene attività economiche socialmente orientate, in grado di attivare sul territorio dinamiche virtuose e pone attenzione alle iniziative volte creare “valore sostenibile” sviluppando attività non necessariamente orientate a logiche speculative.</w:t>
      </w:r>
    </w:p>
    <w:p w14:paraId="1C66F233" w14:textId="77777777"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Infatti, una finalità essenziale del microcredito è quella della </w:t>
      </w:r>
      <w:r>
        <w:rPr>
          <w:rStyle w:val="Enfasigrassetto"/>
          <w:rFonts w:ascii="Fira Sans" w:hAnsi="Fira Sans"/>
          <w:b w:val="0"/>
          <w:bCs w:val="0"/>
          <w:color w:val="000000"/>
          <w:sz w:val="23"/>
          <w:szCs w:val="23"/>
          <w:bdr w:val="none" w:sz="0" w:space="0" w:color="auto" w:frame="1"/>
        </w:rPr>
        <w:t>sostenibilità</w:t>
      </w:r>
      <w:r>
        <w:rPr>
          <w:rFonts w:ascii="Fira Sans" w:hAnsi="Fira Sans"/>
          <w:color w:val="000000"/>
          <w:sz w:val="23"/>
          <w:szCs w:val="23"/>
        </w:rPr>
        <w:t> delle iniziative, in un contesto di correttezza etica e di responsabilità sociale, così rispondendo alle </w:t>
      </w:r>
      <w:r>
        <w:rPr>
          <w:rStyle w:val="Enfasigrassetto"/>
          <w:rFonts w:ascii="Fira Sans" w:hAnsi="Fira Sans"/>
          <w:b w:val="0"/>
          <w:bCs w:val="0"/>
          <w:color w:val="000000"/>
          <w:sz w:val="23"/>
          <w:szCs w:val="23"/>
          <w:bdr w:val="none" w:sz="0" w:space="0" w:color="auto" w:frame="1"/>
        </w:rPr>
        <w:t>istanze ESG</w:t>
      </w:r>
      <w:r>
        <w:rPr>
          <w:rFonts w:ascii="Fira Sans" w:hAnsi="Fira Sans"/>
          <w:color w:val="000000"/>
          <w:sz w:val="23"/>
          <w:szCs w:val="23"/>
        </w:rPr>
        <w:t> che dovrebbero caratterizzare qualsiasi impresa.</w:t>
      </w:r>
    </w:p>
    <w:p w14:paraId="346662D3" w14:textId="77777777"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Si tratta di iniziative di soggetti il cui merito creditizio risulta difficile da valutare sulla base dei soli parametri standard degli intermediari finanziari ma che hanno accesso a </w:t>
      </w:r>
      <w:r>
        <w:rPr>
          <w:rFonts w:ascii="Fira Sans" w:hAnsi="Fira Sans"/>
          <w:color w:val="000000"/>
          <w:sz w:val="23"/>
          <w:szCs w:val="23"/>
        </w:rPr>
        <w:lastRenderedPageBreak/>
        <w:t>finanziamenti grazie al microcredito, il cui percorso di analisi tende a contemperare la sostenibilità dell’iniziativa sotto un profilo economico-finanziario con la sostenibilità etica e sociale della stessa iniziativa.</w:t>
      </w:r>
    </w:p>
    <w:p w14:paraId="56E9F964" w14:textId="77777777"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 questo si aggiungono una serie di servizi di natura non finanziaria di tipo “pedagogico”, volti a responsabilizzare il soggetto richiedente ed a favorire un uso consapevole delle risorse finanziarie concesse (il microcredito è sempre un finanziamento e come tale deve essere restituito e non costituisce una erogazione liberale).</w:t>
      </w:r>
    </w:p>
    <w:p w14:paraId="5721866E" w14:textId="77777777" w:rsidR="005136D4" w:rsidRDefault="005136D4" w:rsidP="005136D4">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Le previsioni del T.U. bancario</w:t>
      </w:r>
    </w:p>
    <w:p w14:paraId="3C2F1423" w14:textId="7C77EA15"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L’attuale formulazione dell’art. 111 del TUB. prevede che i soggetti iscritti in apposito elenco possono concedere </w:t>
      </w:r>
      <w:r>
        <w:rPr>
          <w:rStyle w:val="Enfasigrassetto"/>
          <w:rFonts w:ascii="Fira Sans" w:hAnsi="Fira Sans"/>
          <w:b w:val="0"/>
          <w:bCs w:val="0"/>
          <w:color w:val="000000"/>
          <w:sz w:val="23"/>
          <w:szCs w:val="23"/>
          <w:bdr w:val="none" w:sz="0" w:space="0" w:color="auto" w:frame="1"/>
        </w:rPr>
        <w:t>finanziamenti chirografari</w:t>
      </w:r>
      <w:r>
        <w:rPr>
          <w:rFonts w:ascii="Fira Sans" w:hAnsi="Fira Sans"/>
          <w:color w:val="000000"/>
          <w:sz w:val="23"/>
          <w:szCs w:val="23"/>
        </w:rPr>
        <w:t> a:</w:t>
      </w:r>
    </w:p>
    <w:p w14:paraId="1F5C1E8B" w14:textId="77777777" w:rsidR="004A63AB" w:rsidRDefault="004A63AB" w:rsidP="005136D4">
      <w:pPr>
        <w:shd w:val="clear" w:color="auto" w:fill="FFFFFF"/>
        <w:spacing w:line="315" w:lineRule="atLeast"/>
        <w:textAlignment w:val="baseline"/>
        <w:rPr>
          <w:rFonts w:ascii="Fira Sans" w:hAnsi="Fira Sans"/>
          <w:color w:val="000000"/>
          <w:sz w:val="23"/>
          <w:szCs w:val="23"/>
        </w:rPr>
      </w:pPr>
    </w:p>
    <w:p w14:paraId="6F399826" w14:textId="77777777" w:rsidR="004A63AB" w:rsidRDefault="005136D4" w:rsidP="005136D4">
      <w:pPr>
        <w:pStyle w:val="Paragrafoelenco"/>
        <w:numPr>
          <w:ilvl w:val="0"/>
          <w:numId w:val="18"/>
        </w:numPr>
        <w:shd w:val="clear" w:color="auto" w:fill="FFFFFF"/>
        <w:spacing w:line="315" w:lineRule="atLeast"/>
        <w:textAlignment w:val="baseline"/>
        <w:rPr>
          <w:rFonts w:ascii="Fira Sans" w:hAnsi="Fira Sans"/>
          <w:color w:val="000000"/>
          <w:sz w:val="23"/>
          <w:szCs w:val="23"/>
        </w:rPr>
      </w:pPr>
      <w:r w:rsidRPr="004A63AB">
        <w:rPr>
          <w:rFonts w:ascii="Fira Sans" w:hAnsi="Fira Sans"/>
          <w:color w:val="000000"/>
          <w:sz w:val="23"/>
          <w:szCs w:val="23"/>
        </w:rPr>
        <w:t>professionisti e imprese titolari di</w:t>
      </w:r>
      <w:r w:rsidRPr="004A63AB">
        <w:rPr>
          <w:rStyle w:val="Enfasigrassetto"/>
          <w:rFonts w:ascii="Fira Sans" w:hAnsi="Fira Sans"/>
          <w:b w:val="0"/>
          <w:bCs w:val="0"/>
          <w:color w:val="000000"/>
          <w:sz w:val="23"/>
          <w:szCs w:val="23"/>
          <w:bdr w:val="none" w:sz="0" w:space="0" w:color="auto" w:frame="1"/>
        </w:rPr>
        <w:t> partita IVA</w:t>
      </w:r>
      <w:r w:rsidRPr="004A63AB">
        <w:rPr>
          <w:rFonts w:ascii="Fira Sans" w:hAnsi="Fira Sans"/>
          <w:color w:val="000000"/>
          <w:sz w:val="23"/>
          <w:szCs w:val="23"/>
        </w:rPr>
        <w:t> da </w:t>
      </w:r>
      <w:r w:rsidRPr="004A63AB">
        <w:rPr>
          <w:rStyle w:val="Enfasigrassetto"/>
          <w:rFonts w:ascii="Fira Sans" w:hAnsi="Fira Sans"/>
          <w:b w:val="0"/>
          <w:bCs w:val="0"/>
          <w:color w:val="000000"/>
          <w:sz w:val="23"/>
          <w:szCs w:val="23"/>
          <w:bdr w:val="none" w:sz="0" w:space="0" w:color="auto" w:frame="1"/>
        </w:rPr>
        <w:t>non più di 5 anni</w:t>
      </w:r>
      <w:r w:rsidRPr="004A63AB">
        <w:rPr>
          <w:rFonts w:ascii="Fira Sans" w:hAnsi="Fira Sans"/>
          <w:color w:val="000000"/>
          <w:sz w:val="23"/>
          <w:szCs w:val="23"/>
        </w:rPr>
        <w:t>;</w:t>
      </w:r>
    </w:p>
    <w:p w14:paraId="7FE2FE4E" w14:textId="77777777" w:rsidR="004A63AB" w:rsidRDefault="005136D4" w:rsidP="00D513FD">
      <w:pPr>
        <w:pStyle w:val="Paragrafoelenco"/>
        <w:numPr>
          <w:ilvl w:val="0"/>
          <w:numId w:val="18"/>
        </w:numPr>
        <w:shd w:val="clear" w:color="auto" w:fill="FFFFFF"/>
        <w:spacing w:line="315" w:lineRule="atLeast"/>
        <w:textAlignment w:val="baseline"/>
        <w:rPr>
          <w:rFonts w:ascii="Fira Sans" w:hAnsi="Fira Sans"/>
          <w:color w:val="000000"/>
          <w:sz w:val="23"/>
          <w:szCs w:val="23"/>
        </w:rPr>
      </w:pPr>
      <w:r w:rsidRPr="004A63AB">
        <w:rPr>
          <w:rFonts w:ascii="Fira Sans" w:hAnsi="Fira Sans"/>
          <w:color w:val="000000"/>
          <w:sz w:val="23"/>
          <w:szCs w:val="23"/>
        </w:rPr>
        <w:t>professionisti e imprese individuali aventi </w:t>
      </w:r>
      <w:r w:rsidRPr="004A63AB">
        <w:rPr>
          <w:rStyle w:val="Enfasigrassetto"/>
          <w:rFonts w:ascii="Fira Sans" w:hAnsi="Fira Sans"/>
          <w:b w:val="0"/>
          <w:bCs w:val="0"/>
          <w:color w:val="000000"/>
          <w:sz w:val="23"/>
          <w:szCs w:val="23"/>
          <w:bdr w:val="none" w:sz="0" w:space="0" w:color="auto" w:frame="1"/>
        </w:rPr>
        <w:t>fino a 5 dipendenti</w:t>
      </w:r>
      <w:r w:rsidRPr="004A63AB">
        <w:rPr>
          <w:rFonts w:ascii="Fira Sans" w:hAnsi="Fira Sans"/>
          <w:color w:val="000000"/>
          <w:sz w:val="23"/>
          <w:szCs w:val="23"/>
        </w:rPr>
        <w:t>;</w:t>
      </w:r>
    </w:p>
    <w:p w14:paraId="12B4D101" w14:textId="77777777" w:rsidR="004A63AB" w:rsidRDefault="005136D4" w:rsidP="009516CC">
      <w:pPr>
        <w:pStyle w:val="Paragrafoelenco"/>
        <w:numPr>
          <w:ilvl w:val="0"/>
          <w:numId w:val="18"/>
        </w:numPr>
        <w:shd w:val="clear" w:color="auto" w:fill="FFFFFF"/>
        <w:spacing w:line="315" w:lineRule="atLeast"/>
        <w:textAlignment w:val="baseline"/>
        <w:rPr>
          <w:rFonts w:ascii="Fira Sans" w:hAnsi="Fira Sans"/>
          <w:color w:val="000000"/>
          <w:sz w:val="23"/>
          <w:szCs w:val="23"/>
        </w:rPr>
      </w:pPr>
      <w:r w:rsidRPr="004A63AB">
        <w:rPr>
          <w:rStyle w:val="Enfasigrassetto"/>
          <w:rFonts w:ascii="Fira Sans" w:hAnsi="Fira Sans"/>
          <w:b w:val="0"/>
          <w:bCs w:val="0"/>
          <w:color w:val="000000"/>
          <w:sz w:val="23"/>
          <w:szCs w:val="23"/>
          <w:bdr w:val="none" w:sz="0" w:space="0" w:color="auto" w:frame="1"/>
        </w:rPr>
        <w:t>società</w:t>
      </w:r>
      <w:r w:rsidRPr="004A63AB">
        <w:rPr>
          <w:rFonts w:ascii="Fira Sans" w:hAnsi="Fira Sans"/>
          <w:color w:val="000000"/>
          <w:sz w:val="23"/>
          <w:szCs w:val="23"/>
        </w:rPr>
        <w:t> di persone, società a responsabilità limitata semplificate, </w:t>
      </w:r>
      <w:r w:rsidRPr="004A63AB">
        <w:rPr>
          <w:rStyle w:val="Enfasigrassetto"/>
          <w:rFonts w:ascii="Fira Sans" w:hAnsi="Fira Sans"/>
          <w:b w:val="0"/>
          <w:bCs w:val="0"/>
          <w:color w:val="000000"/>
          <w:sz w:val="23"/>
          <w:szCs w:val="23"/>
          <w:bdr w:val="none" w:sz="0" w:space="0" w:color="auto" w:frame="1"/>
        </w:rPr>
        <w:t>cooperative</w:t>
      </w:r>
      <w:r w:rsidRPr="004A63AB">
        <w:rPr>
          <w:rFonts w:ascii="Fira Sans" w:hAnsi="Fira Sans"/>
          <w:color w:val="000000"/>
          <w:sz w:val="23"/>
          <w:szCs w:val="23"/>
        </w:rPr>
        <w:t> con dipendenti non soci fino a 10 unità;</w:t>
      </w:r>
    </w:p>
    <w:p w14:paraId="6A582A5F" w14:textId="3DC2CB56" w:rsidR="005136D4" w:rsidRDefault="005136D4" w:rsidP="009516CC">
      <w:pPr>
        <w:pStyle w:val="Paragrafoelenco"/>
        <w:numPr>
          <w:ilvl w:val="0"/>
          <w:numId w:val="18"/>
        </w:numPr>
        <w:shd w:val="clear" w:color="auto" w:fill="FFFFFF"/>
        <w:spacing w:line="315" w:lineRule="atLeast"/>
        <w:textAlignment w:val="baseline"/>
        <w:rPr>
          <w:rFonts w:ascii="Fira Sans" w:hAnsi="Fira Sans"/>
          <w:color w:val="000000"/>
          <w:sz w:val="23"/>
          <w:szCs w:val="23"/>
        </w:rPr>
      </w:pPr>
      <w:r w:rsidRPr="004A63AB">
        <w:rPr>
          <w:rFonts w:ascii="Fira Sans" w:hAnsi="Fira Sans"/>
          <w:color w:val="000000"/>
          <w:sz w:val="23"/>
          <w:szCs w:val="23"/>
        </w:rPr>
        <w:t xml:space="preserve"> imprese che alla data di richiesta di finanziamento presentino un livello di </w:t>
      </w:r>
      <w:r w:rsidRPr="004A63AB">
        <w:rPr>
          <w:rStyle w:val="Enfasigrassetto"/>
          <w:rFonts w:ascii="Fira Sans" w:hAnsi="Fira Sans"/>
          <w:b w:val="0"/>
          <w:bCs w:val="0"/>
          <w:color w:val="000000"/>
          <w:sz w:val="23"/>
          <w:szCs w:val="23"/>
          <w:bdr w:val="none" w:sz="0" w:space="0" w:color="auto" w:frame="1"/>
        </w:rPr>
        <w:t>indebitamento fino a 100.000 euro</w:t>
      </w:r>
      <w:r w:rsidRPr="004A63AB">
        <w:rPr>
          <w:rFonts w:ascii="Fira Sans" w:hAnsi="Fira Sans"/>
          <w:color w:val="000000"/>
          <w:sz w:val="23"/>
          <w:szCs w:val="23"/>
        </w:rPr>
        <w:t>;</w:t>
      </w:r>
    </w:p>
    <w:p w14:paraId="74FF7004" w14:textId="7F1434CB" w:rsidR="004A63AB" w:rsidRDefault="004A63AB" w:rsidP="004A63AB">
      <w:pPr>
        <w:shd w:val="clear" w:color="auto" w:fill="FFFFFF"/>
        <w:spacing w:line="315" w:lineRule="atLeast"/>
        <w:textAlignment w:val="baseline"/>
        <w:rPr>
          <w:rFonts w:ascii="Fira Sans" w:hAnsi="Fira Sans"/>
          <w:color w:val="000000"/>
          <w:sz w:val="23"/>
          <w:szCs w:val="23"/>
        </w:rPr>
      </w:pPr>
    </w:p>
    <w:p w14:paraId="453A587E" w14:textId="77777777" w:rsidR="004A63AB" w:rsidRPr="004A63AB" w:rsidRDefault="004A63AB" w:rsidP="004A63AB">
      <w:pPr>
        <w:shd w:val="clear" w:color="auto" w:fill="FFFFFF"/>
        <w:spacing w:line="315" w:lineRule="atLeast"/>
        <w:textAlignment w:val="baseline"/>
        <w:rPr>
          <w:rFonts w:ascii="Fira Sans" w:hAnsi="Fira Sans"/>
          <w:color w:val="000000"/>
          <w:sz w:val="23"/>
          <w:szCs w:val="23"/>
        </w:rPr>
      </w:pPr>
    </w:p>
    <w:p w14:paraId="535E6949" w14:textId="6A61A047"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 condizione che i finanziamenti concessi abbiano le seguenti </w:t>
      </w:r>
      <w:r>
        <w:rPr>
          <w:rStyle w:val="Enfasigrassetto"/>
          <w:rFonts w:ascii="Fira Sans" w:hAnsi="Fira Sans"/>
          <w:b w:val="0"/>
          <w:bCs w:val="0"/>
          <w:color w:val="000000"/>
          <w:sz w:val="23"/>
          <w:szCs w:val="23"/>
          <w:bdr w:val="none" w:sz="0" w:space="0" w:color="auto" w:frame="1"/>
        </w:rPr>
        <w:t>caratteristiche</w:t>
      </w:r>
      <w:r>
        <w:rPr>
          <w:rFonts w:ascii="Fira Sans" w:hAnsi="Fira Sans"/>
          <w:color w:val="000000"/>
          <w:sz w:val="23"/>
          <w:szCs w:val="23"/>
        </w:rPr>
        <w:t>:</w:t>
      </w:r>
    </w:p>
    <w:p w14:paraId="3E4EC113" w14:textId="6E51C45A" w:rsidR="004A63AB" w:rsidRDefault="004A63AB" w:rsidP="005136D4">
      <w:pPr>
        <w:shd w:val="clear" w:color="auto" w:fill="FFFFFF"/>
        <w:spacing w:line="315" w:lineRule="atLeast"/>
        <w:textAlignment w:val="baseline"/>
        <w:rPr>
          <w:rFonts w:ascii="Fira Sans" w:hAnsi="Fira Sans"/>
          <w:color w:val="000000"/>
          <w:sz w:val="23"/>
          <w:szCs w:val="23"/>
        </w:rPr>
      </w:pPr>
    </w:p>
    <w:p w14:paraId="1462DB3C" w14:textId="77777777" w:rsidR="004A63AB" w:rsidRDefault="004A63AB" w:rsidP="005136D4">
      <w:pPr>
        <w:shd w:val="clear" w:color="auto" w:fill="FFFFFF"/>
        <w:spacing w:line="315" w:lineRule="atLeast"/>
        <w:textAlignment w:val="baseline"/>
        <w:rPr>
          <w:rFonts w:ascii="Fira Sans" w:hAnsi="Fira Sans"/>
          <w:color w:val="000000"/>
          <w:sz w:val="23"/>
          <w:szCs w:val="23"/>
        </w:rPr>
      </w:pPr>
    </w:p>
    <w:p w14:paraId="575929FF" w14:textId="77777777" w:rsidR="004A63AB" w:rsidRDefault="005136D4" w:rsidP="006900AA">
      <w:pPr>
        <w:pStyle w:val="Paragrafoelenco"/>
        <w:numPr>
          <w:ilvl w:val="0"/>
          <w:numId w:val="19"/>
        </w:numPr>
        <w:shd w:val="clear" w:color="auto" w:fill="FFFFFF"/>
        <w:spacing w:line="315" w:lineRule="atLeast"/>
        <w:textAlignment w:val="baseline"/>
        <w:rPr>
          <w:rFonts w:ascii="Fira Sans" w:hAnsi="Fira Sans"/>
          <w:color w:val="000000"/>
          <w:sz w:val="23"/>
          <w:szCs w:val="23"/>
        </w:rPr>
      </w:pPr>
      <w:r w:rsidRPr="004A63AB">
        <w:rPr>
          <w:rFonts w:ascii="Fira Sans" w:hAnsi="Fira Sans"/>
          <w:color w:val="000000"/>
          <w:sz w:val="23"/>
          <w:szCs w:val="23"/>
        </w:rPr>
        <w:t>di ammontare non superiore a 40.000 euro (aumentabili di ulteriori 10.000 euro, in taluni casi) e non siano assistiti da garanzie reali (il limite era di 25.000 euro prima dell’aumento disposto nel 2020);</w:t>
      </w:r>
    </w:p>
    <w:p w14:paraId="6601D052" w14:textId="77777777" w:rsidR="004A63AB" w:rsidRDefault="005136D4" w:rsidP="001B19A0">
      <w:pPr>
        <w:pStyle w:val="Paragrafoelenco"/>
        <w:numPr>
          <w:ilvl w:val="0"/>
          <w:numId w:val="19"/>
        </w:numPr>
        <w:shd w:val="clear" w:color="auto" w:fill="FFFFFF"/>
        <w:spacing w:line="315" w:lineRule="atLeast"/>
        <w:textAlignment w:val="baseline"/>
        <w:rPr>
          <w:rFonts w:ascii="Fira Sans" w:hAnsi="Fira Sans"/>
          <w:color w:val="000000"/>
          <w:sz w:val="23"/>
          <w:szCs w:val="23"/>
        </w:rPr>
      </w:pPr>
      <w:r w:rsidRPr="004A63AB">
        <w:rPr>
          <w:rFonts w:ascii="Fira Sans" w:hAnsi="Fira Sans"/>
          <w:color w:val="000000"/>
          <w:sz w:val="23"/>
          <w:szCs w:val="23"/>
        </w:rPr>
        <w:t xml:space="preserve"> finalizzati all’avvio o allo sviluppo di iniziative imprenditoriali o all’inserimento nel mercato del lavoro;</w:t>
      </w:r>
    </w:p>
    <w:p w14:paraId="2824C7B8" w14:textId="6EA1B905" w:rsidR="005136D4" w:rsidRDefault="005136D4" w:rsidP="001B19A0">
      <w:pPr>
        <w:pStyle w:val="Paragrafoelenco"/>
        <w:numPr>
          <w:ilvl w:val="0"/>
          <w:numId w:val="19"/>
        </w:numPr>
        <w:shd w:val="clear" w:color="auto" w:fill="FFFFFF"/>
        <w:spacing w:line="315" w:lineRule="atLeast"/>
        <w:textAlignment w:val="baseline"/>
        <w:rPr>
          <w:rFonts w:ascii="Fira Sans" w:hAnsi="Fira Sans"/>
          <w:color w:val="000000"/>
          <w:sz w:val="23"/>
          <w:szCs w:val="23"/>
        </w:rPr>
      </w:pPr>
      <w:r w:rsidRPr="004A63AB">
        <w:rPr>
          <w:rFonts w:ascii="Fira Sans" w:hAnsi="Fira Sans"/>
          <w:color w:val="000000"/>
          <w:sz w:val="23"/>
          <w:szCs w:val="23"/>
        </w:rPr>
        <w:t xml:space="preserve"> accompagnati dalla prestazione di servizi ausiliari di assistenza e monitoraggio dei soggetti finanziati.</w:t>
      </w:r>
    </w:p>
    <w:p w14:paraId="4D43EFD9" w14:textId="1A57C0E4" w:rsidR="004A63AB" w:rsidRDefault="004A63AB" w:rsidP="004A63AB">
      <w:pPr>
        <w:shd w:val="clear" w:color="auto" w:fill="FFFFFF"/>
        <w:spacing w:line="315" w:lineRule="atLeast"/>
        <w:textAlignment w:val="baseline"/>
        <w:rPr>
          <w:rFonts w:ascii="Fira Sans" w:hAnsi="Fira Sans"/>
          <w:color w:val="000000"/>
          <w:sz w:val="23"/>
          <w:szCs w:val="23"/>
        </w:rPr>
      </w:pPr>
    </w:p>
    <w:p w14:paraId="338FB66F" w14:textId="2B567E5E" w:rsidR="004A63AB" w:rsidRDefault="004A63AB" w:rsidP="004A63AB">
      <w:pPr>
        <w:shd w:val="clear" w:color="auto" w:fill="FFFFFF"/>
        <w:spacing w:line="315" w:lineRule="atLeast"/>
        <w:textAlignment w:val="baseline"/>
        <w:rPr>
          <w:rFonts w:ascii="Fira Sans" w:hAnsi="Fira Sans"/>
          <w:color w:val="000000"/>
          <w:sz w:val="23"/>
          <w:szCs w:val="23"/>
        </w:rPr>
      </w:pPr>
    </w:p>
    <w:p w14:paraId="303A9EE9" w14:textId="53EF246A" w:rsidR="004A63AB" w:rsidRDefault="004A63AB" w:rsidP="004A63AB">
      <w:pPr>
        <w:shd w:val="clear" w:color="auto" w:fill="FFFFFF"/>
        <w:spacing w:line="315" w:lineRule="atLeast"/>
        <w:textAlignment w:val="baseline"/>
        <w:rPr>
          <w:rFonts w:ascii="Fira Sans" w:hAnsi="Fira Sans"/>
          <w:color w:val="000000"/>
          <w:sz w:val="23"/>
          <w:szCs w:val="23"/>
        </w:rPr>
      </w:pPr>
    </w:p>
    <w:p w14:paraId="1854D332" w14:textId="77777777" w:rsidR="004A63AB" w:rsidRPr="004A63AB" w:rsidRDefault="004A63AB" w:rsidP="004A63AB">
      <w:pPr>
        <w:shd w:val="clear" w:color="auto" w:fill="FFFFFF"/>
        <w:spacing w:line="315" w:lineRule="atLeast"/>
        <w:textAlignment w:val="baseline"/>
        <w:rPr>
          <w:rFonts w:ascii="Fira Sans" w:hAnsi="Fira Sans"/>
          <w:color w:val="000000"/>
          <w:sz w:val="23"/>
          <w:szCs w:val="23"/>
        </w:rPr>
      </w:pPr>
    </w:p>
    <w:p w14:paraId="260EA8EC" w14:textId="77777777"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Finanziamenti di “microcredito” possono essere concessi anche a favore di persone fisiche che versano in </w:t>
      </w:r>
      <w:r>
        <w:rPr>
          <w:rStyle w:val="Enfasigrassetto"/>
          <w:rFonts w:ascii="Fira Sans" w:hAnsi="Fira Sans"/>
          <w:b w:val="0"/>
          <w:bCs w:val="0"/>
          <w:color w:val="000000"/>
          <w:sz w:val="23"/>
          <w:szCs w:val="23"/>
          <w:bdr w:val="none" w:sz="0" w:space="0" w:color="auto" w:frame="1"/>
        </w:rPr>
        <w:t>condizioni di particolare vulnerabilità</w:t>
      </w:r>
      <w:r>
        <w:rPr>
          <w:rFonts w:ascii="Fira Sans" w:hAnsi="Fira Sans"/>
          <w:color w:val="000000"/>
          <w:sz w:val="23"/>
          <w:szCs w:val="23"/>
        </w:rPr>
        <w:t xml:space="preserve"> economica o sociale (c.d. </w:t>
      </w:r>
      <w:r>
        <w:rPr>
          <w:rFonts w:ascii="Fira Sans" w:hAnsi="Fira Sans"/>
          <w:color w:val="000000"/>
          <w:sz w:val="23"/>
          <w:szCs w:val="23"/>
        </w:rPr>
        <w:lastRenderedPageBreak/>
        <w:t>“</w:t>
      </w:r>
      <w:r>
        <w:rPr>
          <w:rStyle w:val="Enfasigrassetto"/>
          <w:rFonts w:ascii="Fira Sans" w:hAnsi="Fira Sans"/>
          <w:b w:val="0"/>
          <w:bCs w:val="0"/>
          <w:color w:val="000000"/>
          <w:sz w:val="23"/>
          <w:szCs w:val="23"/>
          <w:bdr w:val="none" w:sz="0" w:space="0" w:color="auto" w:frame="1"/>
        </w:rPr>
        <w:t>microcredito sociale</w:t>
      </w:r>
      <w:r>
        <w:rPr>
          <w:rFonts w:ascii="Fira Sans" w:hAnsi="Fira Sans"/>
          <w:color w:val="000000"/>
          <w:sz w:val="23"/>
          <w:szCs w:val="23"/>
        </w:rPr>
        <w:t>”), purché i finanziamenti concessi siano di importo massimo di diecimila euro, non siano assistiti da garanzie reali, siano accompagnati dalla prestazione di servizi ausiliari di bilancio familiare, abbiano lo scopo di consentire l’inclusione sociale e finanziaria del beneficiario e siano prestati a condizioni più favorevoli di quelle prevalenti sul mercato.</w:t>
      </w:r>
    </w:p>
    <w:p w14:paraId="1B733FBA" w14:textId="77777777" w:rsidR="005136D4" w:rsidRDefault="005136D4" w:rsidP="005136D4">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Il decreto attuativo del TUB</w:t>
      </w:r>
    </w:p>
    <w:p w14:paraId="2F607BD1" w14:textId="77777777"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Con il D.M. 17 ottobre 2014, n. 176, il Ministero dell’Economia e delle finanze ha definito le regole attuative dell’art. 111 TUB con particolare riferimento ad alcuni aspetti applicativi.</w:t>
      </w:r>
    </w:p>
    <w:p w14:paraId="237AD213" w14:textId="0936F318"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Tra queste previsioni attuative, vi sono le </w:t>
      </w:r>
      <w:r>
        <w:rPr>
          <w:rStyle w:val="Enfasigrassetto"/>
          <w:rFonts w:ascii="Fira Sans" w:hAnsi="Fira Sans"/>
          <w:b w:val="0"/>
          <w:bCs w:val="0"/>
          <w:color w:val="000000"/>
          <w:sz w:val="23"/>
          <w:szCs w:val="23"/>
          <w:bdr w:val="none" w:sz="0" w:space="0" w:color="auto" w:frame="1"/>
        </w:rPr>
        <w:t>finalità delle erogazioni di microcredito</w:t>
      </w:r>
      <w:r>
        <w:rPr>
          <w:rFonts w:ascii="Fira Sans" w:hAnsi="Fira Sans"/>
          <w:color w:val="000000"/>
          <w:sz w:val="23"/>
          <w:szCs w:val="23"/>
        </w:rPr>
        <w:t>, così riepilogabili:</w:t>
      </w:r>
    </w:p>
    <w:p w14:paraId="1C188F9A" w14:textId="77777777" w:rsidR="004A63AB" w:rsidRDefault="004A63AB" w:rsidP="005136D4">
      <w:pPr>
        <w:shd w:val="clear" w:color="auto" w:fill="FFFFFF"/>
        <w:spacing w:line="315" w:lineRule="atLeast"/>
        <w:textAlignment w:val="baseline"/>
        <w:rPr>
          <w:rFonts w:ascii="Fira Sans" w:hAnsi="Fira Sans"/>
          <w:color w:val="000000"/>
          <w:sz w:val="23"/>
          <w:szCs w:val="23"/>
        </w:rPr>
      </w:pPr>
    </w:p>
    <w:p w14:paraId="572C729A" w14:textId="77777777" w:rsidR="004A63AB" w:rsidRDefault="005136D4" w:rsidP="005136D4">
      <w:pPr>
        <w:pStyle w:val="Paragrafoelenco"/>
        <w:numPr>
          <w:ilvl w:val="0"/>
          <w:numId w:val="20"/>
        </w:numPr>
        <w:shd w:val="clear" w:color="auto" w:fill="FFFFFF"/>
        <w:spacing w:line="315" w:lineRule="atLeast"/>
        <w:textAlignment w:val="baseline"/>
        <w:rPr>
          <w:rFonts w:ascii="Fira Sans" w:hAnsi="Fira Sans"/>
          <w:color w:val="000000"/>
          <w:sz w:val="23"/>
          <w:szCs w:val="23"/>
        </w:rPr>
      </w:pPr>
      <w:r w:rsidRPr="004A63AB">
        <w:rPr>
          <w:rFonts w:ascii="Fira Sans" w:hAnsi="Fira Sans"/>
          <w:color w:val="000000"/>
          <w:sz w:val="23"/>
          <w:szCs w:val="23"/>
        </w:rPr>
        <w:t>all'acquisto di beni, ivi incluse le materie prime necessarie alla produzione di beni o servizi e le merci destinate alla rivendita, o di servizi strumentali all'attività svolta, compreso il pagamento dei canoni delle operazioni di leasing e il pagamento delle spese connesse alla sottoscrizione di polizze assicurative (i finanziamenti possono essere concessi anche nella forma di microleasing finanziario);</w:t>
      </w:r>
    </w:p>
    <w:p w14:paraId="1EF78EB6" w14:textId="77777777" w:rsidR="004A63AB" w:rsidRDefault="005136D4" w:rsidP="00470A1E">
      <w:pPr>
        <w:pStyle w:val="Paragrafoelenco"/>
        <w:numPr>
          <w:ilvl w:val="0"/>
          <w:numId w:val="20"/>
        </w:numPr>
        <w:shd w:val="clear" w:color="auto" w:fill="FFFFFF"/>
        <w:spacing w:line="315" w:lineRule="atLeast"/>
        <w:textAlignment w:val="baseline"/>
        <w:rPr>
          <w:rFonts w:ascii="Fira Sans" w:hAnsi="Fira Sans"/>
          <w:color w:val="000000"/>
          <w:sz w:val="23"/>
          <w:szCs w:val="23"/>
        </w:rPr>
      </w:pPr>
      <w:r w:rsidRPr="004A63AB">
        <w:rPr>
          <w:rFonts w:ascii="Fira Sans" w:hAnsi="Fira Sans"/>
          <w:color w:val="000000"/>
          <w:sz w:val="23"/>
          <w:szCs w:val="23"/>
        </w:rPr>
        <w:t>alla retribuzione di nuovi dipendenti o soci lavoratori;</w:t>
      </w:r>
    </w:p>
    <w:p w14:paraId="5C18B74C" w14:textId="77777777" w:rsidR="004A63AB" w:rsidRDefault="005136D4" w:rsidP="00A26E39">
      <w:pPr>
        <w:pStyle w:val="Paragrafoelenco"/>
        <w:numPr>
          <w:ilvl w:val="0"/>
          <w:numId w:val="20"/>
        </w:numPr>
        <w:shd w:val="clear" w:color="auto" w:fill="FFFFFF"/>
        <w:spacing w:line="315" w:lineRule="atLeast"/>
        <w:textAlignment w:val="baseline"/>
        <w:rPr>
          <w:rFonts w:ascii="Fira Sans" w:hAnsi="Fira Sans"/>
          <w:color w:val="000000"/>
          <w:sz w:val="23"/>
          <w:szCs w:val="23"/>
        </w:rPr>
      </w:pPr>
      <w:r w:rsidRPr="004A63AB">
        <w:rPr>
          <w:rFonts w:ascii="Fira Sans" w:hAnsi="Fira Sans"/>
          <w:color w:val="000000"/>
          <w:sz w:val="23"/>
          <w:szCs w:val="23"/>
        </w:rPr>
        <w:t>al pagamento di corsi di formazione volti ad elevare la qualità professionale e le capacità tecniche e gestionali del lavoratore autonomo, dell'imprenditore e dei relativi dipendenti; i finanziamenti concessi alle società di persone ed alle società cooperative possono essere destinati anche a consentire la partecipazione a corsi di formazione da parte dei soci;</w:t>
      </w:r>
    </w:p>
    <w:p w14:paraId="1F442DEA" w14:textId="3B3CB9A6" w:rsidR="005136D4" w:rsidRDefault="005136D4" w:rsidP="00A26E39">
      <w:pPr>
        <w:pStyle w:val="Paragrafoelenco"/>
        <w:numPr>
          <w:ilvl w:val="0"/>
          <w:numId w:val="20"/>
        </w:numPr>
        <w:shd w:val="clear" w:color="auto" w:fill="FFFFFF"/>
        <w:spacing w:line="315" w:lineRule="atLeast"/>
        <w:textAlignment w:val="baseline"/>
        <w:rPr>
          <w:rFonts w:ascii="Fira Sans" w:hAnsi="Fira Sans"/>
          <w:color w:val="000000"/>
          <w:sz w:val="23"/>
          <w:szCs w:val="23"/>
        </w:rPr>
      </w:pPr>
      <w:r w:rsidRPr="004A63AB">
        <w:rPr>
          <w:rFonts w:ascii="Fira Sans" w:hAnsi="Fira Sans"/>
          <w:color w:val="000000"/>
          <w:sz w:val="23"/>
          <w:szCs w:val="23"/>
        </w:rPr>
        <w:t>al pagamento di corsi di formazione anche di natura universitaria o post-universitaria volti ad agevolare l'inserimento nel mercato del lavoro delle persone fisiche beneficiarie del finanziamento.</w:t>
      </w:r>
    </w:p>
    <w:p w14:paraId="23AAE362" w14:textId="48519A9C" w:rsidR="004A63AB" w:rsidRDefault="004A63AB" w:rsidP="004A63AB">
      <w:pPr>
        <w:shd w:val="clear" w:color="auto" w:fill="FFFFFF"/>
        <w:spacing w:line="315" w:lineRule="atLeast"/>
        <w:textAlignment w:val="baseline"/>
        <w:rPr>
          <w:rFonts w:ascii="Fira Sans" w:hAnsi="Fira Sans"/>
          <w:color w:val="000000"/>
          <w:sz w:val="23"/>
          <w:szCs w:val="23"/>
        </w:rPr>
      </w:pPr>
    </w:p>
    <w:p w14:paraId="7DA52983" w14:textId="77777777" w:rsidR="004A63AB" w:rsidRPr="004A63AB" w:rsidRDefault="004A63AB" w:rsidP="004A63AB">
      <w:pPr>
        <w:shd w:val="clear" w:color="auto" w:fill="FFFFFF"/>
        <w:spacing w:line="315" w:lineRule="atLeast"/>
        <w:textAlignment w:val="baseline"/>
        <w:rPr>
          <w:rFonts w:ascii="Fira Sans" w:hAnsi="Fira Sans"/>
          <w:color w:val="000000"/>
          <w:sz w:val="23"/>
          <w:szCs w:val="23"/>
        </w:rPr>
      </w:pPr>
    </w:p>
    <w:p w14:paraId="15A21B50" w14:textId="253FA9CB"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decreto attuativo individua anche i </w:t>
      </w:r>
      <w:r>
        <w:rPr>
          <w:rStyle w:val="Enfasigrassetto"/>
          <w:rFonts w:ascii="Fira Sans" w:hAnsi="Fira Sans"/>
          <w:b w:val="0"/>
          <w:bCs w:val="0"/>
          <w:color w:val="000000"/>
          <w:sz w:val="23"/>
          <w:szCs w:val="23"/>
          <w:bdr w:val="none" w:sz="0" w:space="0" w:color="auto" w:frame="1"/>
        </w:rPr>
        <w:t>servizi ausiliari di assistenza e monitoraggio</w:t>
      </w:r>
      <w:r>
        <w:rPr>
          <w:rFonts w:ascii="Fira Sans" w:hAnsi="Fira Sans"/>
          <w:color w:val="000000"/>
          <w:sz w:val="23"/>
          <w:szCs w:val="23"/>
        </w:rPr>
        <w:t> dei soggetti finanziari, tra cui:</w:t>
      </w:r>
    </w:p>
    <w:p w14:paraId="166187D2" w14:textId="77777777" w:rsidR="004A63AB" w:rsidRDefault="004A63AB" w:rsidP="005136D4">
      <w:pPr>
        <w:shd w:val="clear" w:color="auto" w:fill="FFFFFF"/>
        <w:spacing w:line="315" w:lineRule="atLeast"/>
        <w:textAlignment w:val="baseline"/>
        <w:rPr>
          <w:rFonts w:ascii="Fira Sans" w:hAnsi="Fira Sans"/>
          <w:color w:val="000000"/>
          <w:sz w:val="23"/>
          <w:szCs w:val="23"/>
        </w:rPr>
      </w:pPr>
    </w:p>
    <w:p w14:paraId="06FE9379" w14:textId="4436746F"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il supporto alla definizione della strategia di sviluppo del progetto finanziato e all'analisi di soluzioni per il miglioramento dello svolgimento dell'attività;</w:t>
      </w:r>
    </w:p>
    <w:p w14:paraId="781DAB40" w14:textId="77777777" w:rsidR="004A63AB" w:rsidRDefault="004A63AB" w:rsidP="005136D4">
      <w:pPr>
        <w:shd w:val="clear" w:color="auto" w:fill="FFFFFF"/>
        <w:spacing w:line="315" w:lineRule="atLeast"/>
        <w:textAlignment w:val="baseline"/>
        <w:rPr>
          <w:rFonts w:ascii="Fira Sans" w:hAnsi="Fira Sans"/>
          <w:color w:val="000000"/>
          <w:sz w:val="23"/>
          <w:szCs w:val="23"/>
        </w:rPr>
      </w:pPr>
    </w:p>
    <w:p w14:paraId="6F6C4067" w14:textId="36A44A2C"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la formazione sulle tecniche di amministrazione dell'impresa, sotto il profilo della gestione contabile, della gestione finanziaria, della gestione del personale;</w:t>
      </w:r>
    </w:p>
    <w:p w14:paraId="57BE4D61" w14:textId="77777777" w:rsidR="004A63AB" w:rsidRDefault="004A63AB" w:rsidP="005136D4">
      <w:pPr>
        <w:shd w:val="clear" w:color="auto" w:fill="FFFFFF"/>
        <w:spacing w:line="315" w:lineRule="atLeast"/>
        <w:textAlignment w:val="baseline"/>
        <w:rPr>
          <w:rFonts w:ascii="Fira Sans" w:hAnsi="Fira Sans"/>
          <w:color w:val="000000"/>
          <w:sz w:val="23"/>
          <w:szCs w:val="23"/>
        </w:rPr>
      </w:pPr>
    </w:p>
    <w:p w14:paraId="26EF9925" w14:textId="4848493A"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la formazione sull'uso delle tecnologie più avanzate per innalzare la produttività dell'attività;</w:t>
      </w:r>
    </w:p>
    <w:p w14:paraId="182E0965" w14:textId="77777777" w:rsidR="004A63AB" w:rsidRDefault="004A63AB" w:rsidP="005136D4">
      <w:pPr>
        <w:shd w:val="clear" w:color="auto" w:fill="FFFFFF"/>
        <w:spacing w:line="315" w:lineRule="atLeast"/>
        <w:textAlignment w:val="baseline"/>
        <w:rPr>
          <w:rFonts w:ascii="Fira Sans" w:hAnsi="Fira Sans"/>
          <w:color w:val="000000"/>
          <w:sz w:val="23"/>
          <w:szCs w:val="23"/>
        </w:rPr>
      </w:pPr>
    </w:p>
    <w:p w14:paraId="50D2DF4E" w14:textId="392B1A92"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il supporto alla definizione dei prezzi e delle strategie di vendita, con l'effettuazione di studi di mercato;</w:t>
      </w:r>
    </w:p>
    <w:p w14:paraId="45A71354" w14:textId="77777777" w:rsidR="004A63AB" w:rsidRDefault="004A63AB" w:rsidP="005136D4">
      <w:pPr>
        <w:shd w:val="clear" w:color="auto" w:fill="FFFFFF"/>
        <w:spacing w:line="315" w:lineRule="atLeast"/>
        <w:textAlignment w:val="baseline"/>
        <w:rPr>
          <w:rFonts w:ascii="Fira Sans" w:hAnsi="Fira Sans"/>
          <w:color w:val="000000"/>
          <w:sz w:val="23"/>
          <w:szCs w:val="23"/>
        </w:rPr>
      </w:pPr>
    </w:p>
    <w:p w14:paraId="44CD9C63" w14:textId="359D5183"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il supporto per la soluzione di problemi legali, fiscali e amministrativi e informazioni circa i relativi servizi disponibili sul mercato;</w:t>
      </w:r>
    </w:p>
    <w:p w14:paraId="6F4CD9D1" w14:textId="77777777" w:rsidR="004A63AB" w:rsidRDefault="004A63AB" w:rsidP="005136D4">
      <w:pPr>
        <w:shd w:val="clear" w:color="auto" w:fill="FFFFFF"/>
        <w:spacing w:line="315" w:lineRule="atLeast"/>
        <w:textAlignment w:val="baseline"/>
        <w:rPr>
          <w:rFonts w:ascii="Fira Sans" w:hAnsi="Fira Sans"/>
          <w:color w:val="000000"/>
          <w:sz w:val="23"/>
          <w:szCs w:val="23"/>
        </w:rPr>
      </w:pPr>
    </w:p>
    <w:p w14:paraId="1EF54EC5" w14:textId="724D0ED9"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il supporto alla definizione del percorso di inserimento nel mercato del lavoro;</w:t>
      </w:r>
    </w:p>
    <w:p w14:paraId="113F98A4" w14:textId="77777777" w:rsidR="004A63AB" w:rsidRDefault="004A63AB" w:rsidP="005136D4">
      <w:pPr>
        <w:shd w:val="clear" w:color="auto" w:fill="FFFFFF"/>
        <w:spacing w:line="315" w:lineRule="atLeast"/>
        <w:textAlignment w:val="baseline"/>
        <w:rPr>
          <w:rFonts w:ascii="Fira Sans" w:hAnsi="Fira Sans"/>
          <w:color w:val="000000"/>
          <w:sz w:val="23"/>
          <w:szCs w:val="23"/>
        </w:rPr>
      </w:pPr>
    </w:p>
    <w:p w14:paraId="43DB9603" w14:textId="4FCF7E27"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il supporto all'individuazione e diagnosi di eventuali criticità dell'implementazione del progetto finanziato.</w:t>
      </w:r>
    </w:p>
    <w:p w14:paraId="66278F4F" w14:textId="77777777" w:rsidR="004A63AB" w:rsidRDefault="004A63AB" w:rsidP="005136D4">
      <w:pPr>
        <w:shd w:val="clear" w:color="auto" w:fill="FFFFFF"/>
        <w:spacing w:line="315" w:lineRule="atLeast"/>
        <w:textAlignment w:val="baseline"/>
        <w:rPr>
          <w:rFonts w:ascii="Fira Sans" w:hAnsi="Fira Sans"/>
          <w:color w:val="000000"/>
          <w:sz w:val="23"/>
          <w:szCs w:val="23"/>
        </w:rPr>
      </w:pPr>
    </w:p>
    <w:p w14:paraId="5A16BEA4" w14:textId="77777777"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L'operatore di microcredito può affidare, con contratto da stipularsi in forma scritta, i servizi indicati nel presente articolo, a soggetti specializzati nella prestazione di tali attività. Il contratto prevede, tra l'altro, l'obbligo di riferire periodicamente all'operatore l'andamento delle attività svolte e i risultati conseguiti dai soggetti finanziati.</w:t>
      </w:r>
    </w:p>
    <w:p w14:paraId="359C7358" w14:textId="77777777" w:rsidR="005136D4" w:rsidRDefault="005136D4" w:rsidP="005136D4">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Le novità della legge di Bilancio 2022</w:t>
      </w:r>
    </w:p>
    <w:p w14:paraId="4E01C1AC" w14:textId="77777777"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legge di Bilancio 2022 interviene a </w:t>
      </w:r>
      <w:r>
        <w:rPr>
          <w:rStyle w:val="Enfasigrassetto"/>
          <w:rFonts w:ascii="Fira Sans" w:hAnsi="Fira Sans"/>
          <w:b w:val="0"/>
          <w:bCs w:val="0"/>
          <w:color w:val="000000"/>
          <w:sz w:val="23"/>
          <w:szCs w:val="23"/>
          <w:bdr w:val="none" w:sz="0" w:space="0" w:color="auto" w:frame="1"/>
        </w:rPr>
        <w:t>migliorare e ampliare</w:t>
      </w:r>
      <w:r>
        <w:rPr>
          <w:rFonts w:ascii="Fira Sans" w:hAnsi="Fira Sans"/>
          <w:color w:val="000000"/>
          <w:sz w:val="23"/>
          <w:szCs w:val="23"/>
        </w:rPr>
        <w:t> la normativa relativa al microcredito, al fine di agevolare la nascita e lo sviluppo delle imprese di micro e piccola dimensione nonché a sostenere anche le esigenze di lavoratori autonomi e famiglie.</w:t>
      </w:r>
    </w:p>
    <w:p w14:paraId="3E4BC47D" w14:textId="77777777"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Intervenendo sull’art. 111 TUB, l’</w:t>
      </w:r>
      <w:r>
        <w:rPr>
          <w:rStyle w:val="Enfasigrassetto"/>
          <w:rFonts w:ascii="Fira Sans" w:hAnsi="Fira Sans"/>
          <w:b w:val="0"/>
          <w:bCs w:val="0"/>
          <w:color w:val="000000"/>
          <w:sz w:val="23"/>
          <w:szCs w:val="23"/>
          <w:bdr w:val="none" w:sz="0" w:space="0" w:color="auto" w:frame="1"/>
        </w:rPr>
        <w:t>importo massimo finanziabile</w:t>
      </w:r>
      <w:r>
        <w:rPr>
          <w:rFonts w:ascii="Fira Sans" w:hAnsi="Fira Sans"/>
          <w:color w:val="000000"/>
          <w:sz w:val="23"/>
          <w:szCs w:val="23"/>
        </w:rPr>
        <w:t> passa da 40.000 a </w:t>
      </w:r>
      <w:r>
        <w:rPr>
          <w:rStyle w:val="Enfasigrassetto"/>
          <w:rFonts w:ascii="Fira Sans" w:hAnsi="Fira Sans"/>
          <w:b w:val="0"/>
          <w:bCs w:val="0"/>
          <w:color w:val="000000"/>
          <w:sz w:val="23"/>
          <w:szCs w:val="23"/>
          <w:bdr w:val="none" w:sz="0" w:space="0" w:color="auto" w:frame="1"/>
        </w:rPr>
        <w:t>75.000 euro</w:t>
      </w:r>
      <w:r>
        <w:rPr>
          <w:rFonts w:ascii="Fira Sans" w:hAnsi="Fira Sans"/>
          <w:color w:val="000000"/>
          <w:sz w:val="23"/>
          <w:szCs w:val="23"/>
        </w:rPr>
        <w:t>, aumentabile a 100.000 euro in casi particolari, per le società a responsabilità limitata.</w:t>
      </w:r>
    </w:p>
    <w:p w14:paraId="7BBDBEAE" w14:textId="16B1AE2E"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Altra novità riguarda il </w:t>
      </w:r>
      <w:r>
        <w:rPr>
          <w:rStyle w:val="Enfasigrassetto"/>
          <w:rFonts w:ascii="Fira Sans" w:hAnsi="Fira Sans"/>
          <w:b w:val="0"/>
          <w:bCs w:val="0"/>
          <w:color w:val="000000"/>
          <w:sz w:val="23"/>
          <w:szCs w:val="23"/>
          <w:bdr w:val="none" w:sz="0" w:space="0" w:color="auto" w:frame="1"/>
        </w:rPr>
        <w:t>termine massimo</w:t>
      </w:r>
      <w:r>
        <w:rPr>
          <w:rFonts w:ascii="Fira Sans" w:hAnsi="Fira Sans"/>
          <w:color w:val="000000"/>
          <w:sz w:val="23"/>
          <w:szCs w:val="23"/>
        </w:rPr>
        <w:t> entro il quale può essere </w:t>
      </w:r>
      <w:r>
        <w:rPr>
          <w:rStyle w:val="Enfasigrassetto"/>
          <w:rFonts w:ascii="Fira Sans" w:hAnsi="Fira Sans"/>
          <w:b w:val="0"/>
          <w:bCs w:val="0"/>
          <w:color w:val="000000"/>
          <w:sz w:val="23"/>
          <w:szCs w:val="23"/>
          <w:bdr w:val="none" w:sz="0" w:space="0" w:color="auto" w:frame="1"/>
        </w:rPr>
        <w:t>rimborsato</w:t>
      </w:r>
      <w:r>
        <w:rPr>
          <w:rFonts w:ascii="Fira Sans" w:hAnsi="Fira Sans"/>
          <w:color w:val="000000"/>
          <w:sz w:val="23"/>
          <w:szCs w:val="23"/>
        </w:rPr>
        <w:t> il finanziamento che viene fissato in </w:t>
      </w:r>
      <w:r>
        <w:rPr>
          <w:rStyle w:val="Enfasigrassetto"/>
          <w:rFonts w:ascii="Fira Sans" w:hAnsi="Fira Sans"/>
          <w:b w:val="0"/>
          <w:bCs w:val="0"/>
          <w:color w:val="000000"/>
          <w:sz w:val="23"/>
          <w:szCs w:val="23"/>
          <w:bdr w:val="none" w:sz="0" w:space="0" w:color="auto" w:frame="1"/>
        </w:rPr>
        <w:t>15 anni</w:t>
      </w:r>
      <w:r>
        <w:rPr>
          <w:rFonts w:ascii="Fira Sans" w:hAnsi="Fira Sans"/>
          <w:color w:val="000000"/>
          <w:sz w:val="23"/>
          <w:szCs w:val="23"/>
        </w:rPr>
        <w:t>, rispetto agli attuali 7 (incluso un eventuale periodo di preammortamento).</w:t>
      </w:r>
    </w:p>
    <w:p w14:paraId="3973E471" w14:textId="77777777" w:rsidR="004A63AB" w:rsidRDefault="004A63AB" w:rsidP="005136D4">
      <w:pPr>
        <w:shd w:val="clear" w:color="auto" w:fill="FFFFFF"/>
        <w:spacing w:line="315" w:lineRule="atLeast"/>
        <w:textAlignment w:val="baseline"/>
        <w:rPr>
          <w:rFonts w:ascii="Fira Sans" w:hAnsi="Fira Sans"/>
          <w:color w:val="000000"/>
          <w:sz w:val="23"/>
          <w:szCs w:val="23"/>
        </w:rPr>
      </w:pPr>
    </w:p>
    <w:p w14:paraId="39492028" w14:textId="77777777" w:rsidR="005136D4" w:rsidRDefault="005136D4" w:rsidP="005136D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L’innovazione normativa più rilevante riguarda l'</w:t>
      </w:r>
      <w:r>
        <w:rPr>
          <w:rStyle w:val="Enfasigrassetto"/>
          <w:rFonts w:ascii="Fira Sans" w:hAnsi="Fira Sans"/>
          <w:b w:val="0"/>
          <w:bCs w:val="0"/>
          <w:color w:val="000000"/>
          <w:sz w:val="23"/>
          <w:szCs w:val="23"/>
          <w:bdr w:val="none" w:sz="0" w:space="0" w:color="auto" w:frame="1"/>
        </w:rPr>
        <w:t>abrogazione dei limiti patrimoniali</w:t>
      </w:r>
      <w:r>
        <w:rPr>
          <w:rFonts w:ascii="Fira Sans" w:hAnsi="Fira Sans"/>
          <w:color w:val="000000"/>
          <w:sz w:val="23"/>
          <w:szCs w:val="23"/>
        </w:rPr>
        <w:t> per beneficiare del microcredito; infatti, originariamente, potevano accedervi:</w:t>
      </w:r>
    </w:p>
    <w:p w14:paraId="363F1D36" w14:textId="77777777" w:rsidR="004A63AB" w:rsidRDefault="005136D4" w:rsidP="00A800F0">
      <w:pPr>
        <w:pStyle w:val="Paragrafoelenco"/>
        <w:numPr>
          <w:ilvl w:val="0"/>
          <w:numId w:val="21"/>
        </w:numPr>
        <w:shd w:val="clear" w:color="auto" w:fill="FFFFFF"/>
        <w:spacing w:line="315" w:lineRule="atLeast"/>
        <w:textAlignment w:val="baseline"/>
        <w:rPr>
          <w:rFonts w:ascii="Fira Sans" w:hAnsi="Fira Sans"/>
          <w:color w:val="000000"/>
          <w:sz w:val="23"/>
          <w:szCs w:val="23"/>
        </w:rPr>
      </w:pPr>
      <w:r w:rsidRPr="004A63AB">
        <w:rPr>
          <w:rFonts w:ascii="Fira Sans" w:hAnsi="Fira Sans"/>
          <w:color w:val="000000"/>
          <w:sz w:val="23"/>
          <w:szCs w:val="23"/>
        </w:rPr>
        <w:t>le imprese con un attivo patrimoniale di ammontare complessivo annuo fino a 300.000 euro, nei tre esercizi antecedenti la data di richiesta di finanziamento o dall'inizio dell'attività se di durata inferiore;</w:t>
      </w:r>
    </w:p>
    <w:p w14:paraId="14D6DD22" w14:textId="5D579020" w:rsidR="005136D4" w:rsidRDefault="005136D4" w:rsidP="00A800F0">
      <w:pPr>
        <w:pStyle w:val="Paragrafoelenco"/>
        <w:numPr>
          <w:ilvl w:val="0"/>
          <w:numId w:val="21"/>
        </w:numPr>
        <w:shd w:val="clear" w:color="auto" w:fill="FFFFFF"/>
        <w:spacing w:line="315" w:lineRule="atLeast"/>
        <w:textAlignment w:val="baseline"/>
        <w:rPr>
          <w:rFonts w:ascii="Fira Sans" w:hAnsi="Fira Sans"/>
          <w:color w:val="000000"/>
          <w:sz w:val="23"/>
          <w:szCs w:val="23"/>
        </w:rPr>
      </w:pPr>
      <w:r w:rsidRPr="004A63AB">
        <w:rPr>
          <w:rFonts w:ascii="Fira Sans" w:hAnsi="Fira Sans"/>
          <w:color w:val="000000"/>
          <w:sz w:val="23"/>
          <w:szCs w:val="23"/>
        </w:rPr>
        <w:lastRenderedPageBreak/>
        <w:t xml:space="preserve"> le imprese con ricavi lordi per un ammontare complessivo annuo fino a 200.000 euro, nei tre esercizi antecedenti la data di richiesta di finanziamento o dall'inizio dell'attività se di durata inferiore.</w:t>
      </w:r>
    </w:p>
    <w:p w14:paraId="03411623" w14:textId="334A2276" w:rsidR="004A63AB" w:rsidRDefault="004A63AB" w:rsidP="004A63AB">
      <w:pPr>
        <w:shd w:val="clear" w:color="auto" w:fill="FFFFFF"/>
        <w:spacing w:line="315" w:lineRule="atLeast"/>
        <w:textAlignment w:val="baseline"/>
        <w:rPr>
          <w:rFonts w:ascii="Fira Sans" w:hAnsi="Fira Sans"/>
          <w:color w:val="000000"/>
          <w:sz w:val="23"/>
          <w:szCs w:val="23"/>
        </w:rPr>
      </w:pPr>
    </w:p>
    <w:p w14:paraId="3E18D1EC" w14:textId="77777777" w:rsidR="004A63AB" w:rsidRPr="004A63AB" w:rsidRDefault="004A63AB" w:rsidP="004A63AB">
      <w:pPr>
        <w:shd w:val="clear" w:color="auto" w:fill="FFFFFF"/>
        <w:spacing w:line="315" w:lineRule="atLeast"/>
        <w:textAlignment w:val="baseline"/>
        <w:rPr>
          <w:rFonts w:ascii="Fira Sans" w:hAnsi="Fira Sans"/>
          <w:color w:val="000000"/>
          <w:sz w:val="23"/>
          <w:szCs w:val="23"/>
        </w:rPr>
      </w:pPr>
    </w:p>
    <w:p w14:paraId="145B4476" w14:textId="73CD6A20" w:rsidR="00733CA6" w:rsidRPr="00E44708" w:rsidRDefault="00733CA6" w:rsidP="00E44708"/>
    <w:sectPr w:rsidR="00733CA6" w:rsidRPr="00E4470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D6A73" w14:textId="77777777" w:rsidR="00C4419E" w:rsidRDefault="00C4419E">
      <w:r>
        <w:separator/>
      </w:r>
    </w:p>
  </w:endnote>
  <w:endnote w:type="continuationSeparator" w:id="0">
    <w:p w14:paraId="1A28283E" w14:textId="77777777" w:rsidR="00C4419E" w:rsidRDefault="00C4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CC8E8"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4CD43C9B"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0525D55D"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1776F61A"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49CC0874"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EF27A" w14:textId="77777777" w:rsidR="00C4419E" w:rsidRDefault="00C4419E">
      <w:r>
        <w:separator/>
      </w:r>
    </w:p>
  </w:footnote>
  <w:footnote w:type="continuationSeparator" w:id="0">
    <w:p w14:paraId="2BB49F2F" w14:textId="77777777" w:rsidR="00C4419E" w:rsidRDefault="00C44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0504B" w14:textId="77777777" w:rsidR="005E2050" w:rsidRDefault="00090742">
    <w:pPr>
      <w:pStyle w:val="Intestazione"/>
    </w:pPr>
    <w:r>
      <w:rPr>
        <w:noProof/>
      </w:rPr>
      <w:drawing>
        <wp:anchor distT="0" distB="0" distL="114300" distR="114300" simplePos="0" relativeHeight="251657728" behindDoc="0" locked="0" layoutInCell="1" allowOverlap="1" wp14:anchorId="3856BDA8" wp14:editId="72B6B5DD">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505F8" w14:textId="77777777" w:rsidR="005E2050" w:rsidRDefault="005E2050">
    <w:pPr>
      <w:pStyle w:val="Intestazione"/>
    </w:pPr>
  </w:p>
  <w:p w14:paraId="3BA2C1D4" w14:textId="77777777" w:rsidR="005E2050" w:rsidRDefault="005E2050">
    <w:pPr>
      <w:pStyle w:val="Intestazione"/>
    </w:pPr>
  </w:p>
  <w:p w14:paraId="6DF2A779" w14:textId="77777777" w:rsidR="005E2050" w:rsidRDefault="005E2050" w:rsidP="0051460C">
    <w:pPr>
      <w:pStyle w:val="Intestazione"/>
      <w:tabs>
        <w:tab w:val="clear" w:pos="4819"/>
        <w:tab w:val="clear" w:pos="9638"/>
      </w:tabs>
      <w:jc w:val="center"/>
    </w:pPr>
    <w:r>
      <w:t>Professionisti d’Impresa</w:t>
    </w:r>
  </w:p>
  <w:p w14:paraId="110FB569" w14:textId="77777777" w:rsidR="005E2050" w:rsidRDefault="005E2050" w:rsidP="0051460C">
    <w:pPr>
      <w:pStyle w:val="Intestazione"/>
      <w:tabs>
        <w:tab w:val="left" w:pos="142"/>
        <w:tab w:val="left" w:pos="180"/>
      </w:tabs>
      <w:jc w:val="center"/>
    </w:pPr>
    <w:r>
      <w:t>Studio di Consulenza Societaria e Tributaria</w:t>
    </w:r>
  </w:p>
  <w:p w14:paraId="22AF38B7"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94AE4"/>
    <w:multiLevelType w:val="multilevel"/>
    <w:tmpl w:val="C5E6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42A84"/>
    <w:multiLevelType w:val="multilevel"/>
    <w:tmpl w:val="8C98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8518A"/>
    <w:multiLevelType w:val="multilevel"/>
    <w:tmpl w:val="9F367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80713"/>
    <w:multiLevelType w:val="hybridMultilevel"/>
    <w:tmpl w:val="A1061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E5218D"/>
    <w:multiLevelType w:val="hybridMultilevel"/>
    <w:tmpl w:val="C96E0A9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2C0C7569"/>
    <w:multiLevelType w:val="hybridMultilevel"/>
    <w:tmpl w:val="2FECF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C64A74"/>
    <w:multiLevelType w:val="hybridMultilevel"/>
    <w:tmpl w:val="04F6CDB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3D4F3595"/>
    <w:multiLevelType w:val="multilevel"/>
    <w:tmpl w:val="8534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273282"/>
    <w:multiLevelType w:val="multilevel"/>
    <w:tmpl w:val="A554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CA95C17"/>
    <w:multiLevelType w:val="hybridMultilevel"/>
    <w:tmpl w:val="5B3A402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D2E6E"/>
    <w:multiLevelType w:val="hybridMultilevel"/>
    <w:tmpl w:val="D87E1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DC5D79"/>
    <w:multiLevelType w:val="multilevel"/>
    <w:tmpl w:val="7578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8"/>
  </w:num>
  <w:num w:numId="4">
    <w:abstractNumId w:val="10"/>
  </w:num>
  <w:num w:numId="5">
    <w:abstractNumId w:val="16"/>
  </w:num>
  <w:num w:numId="6">
    <w:abstractNumId w:val="6"/>
  </w:num>
  <w:num w:numId="7">
    <w:abstractNumId w:val="14"/>
  </w:num>
  <w:num w:numId="8">
    <w:abstractNumId w:val="0"/>
  </w:num>
  <w:num w:numId="9">
    <w:abstractNumId w:val="9"/>
  </w:num>
  <w:num w:numId="10">
    <w:abstractNumId w:val="12"/>
  </w:num>
  <w:num w:numId="11">
    <w:abstractNumId w:val="2"/>
  </w:num>
  <w:num w:numId="12">
    <w:abstractNumId w:val="4"/>
  </w:num>
  <w:num w:numId="13">
    <w:abstractNumId w:val="20"/>
  </w:num>
  <w:num w:numId="14">
    <w:abstractNumId w:val="13"/>
  </w:num>
  <w:num w:numId="15">
    <w:abstractNumId w:val="3"/>
  </w:num>
  <w:num w:numId="16">
    <w:abstractNumId w:val="11"/>
  </w:num>
  <w:num w:numId="17">
    <w:abstractNumId w:val="8"/>
  </w:num>
  <w:num w:numId="18">
    <w:abstractNumId w:val="5"/>
  </w:num>
  <w:num w:numId="19">
    <w:abstractNumId w:val="17"/>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423765"/>
    <w:rsid w:val="00447160"/>
    <w:rsid w:val="004A63AB"/>
    <w:rsid w:val="005136D4"/>
    <w:rsid w:val="0051460C"/>
    <w:rsid w:val="00525604"/>
    <w:rsid w:val="00576557"/>
    <w:rsid w:val="005C19B6"/>
    <w:rsid w:val="005E2050"/>
    <w:rsid w:val="00617A0A"/>
    <w:rsid w:val="00653294"/>
    <w:rsid w:val="00671A83"/>
    <w:rsid w:val="00687AE1"/>
    <w:rsid w:val="006D386C"/>
    <w:rsid w:val="006E4BE7"/>
    <w:rsid w:val="00702340"/>
    <w:rsid w:val="00733CA6"/>
    <w:rsid w:val="007B0EA7"/>
    <w:rsid w:val="00830A14"/>
    <w:rsid w:val="00844330"/>
    <w:rsid w:val="00850DF5"/>
    <w:rsid w:val="00865DB1"/>
    <w:rsid w:val="008B0AE7"/>
    <w:rsid w:val="00924798"/>
    <w:rsid w:val="00997866"/>
    <w:rsid w:val="00A45B1A"/>
    <w:rsid w:val="00B52F06"/>
    <w:rsid w:val="00B54C6E"/>
    <w:rsid w:val="00BA5880"/>
    <w:rsid w:val="00BB03EA"/>
    <w:rsid w:val="00C4419E"/>
    <w:rsid w:val="00C82D18"/>
    <w:rsid w:val="00CF1BE2"/>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E5D5E"/>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5136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5136D4"/>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5136D4"/>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5136D4"/>
    <w:rPr>
      <w:rFonts w:asciiTheme="majorHAnsi" w:eastAsiaTheme="majorEastAsia" w:hAnsiTheme="majorHAnsi" w:cstheme="majorBidi"/>
      <w:color w:val="1F4D78" w:themeColor="accent1" w:themeShade="7F"/>
      <w:sz w:val="24"/>
      <w:szCs w:val="24"/>
    </w:rPr>
  </w:style>
  <w:style w:type="paragraph" w:customStyle="1" w:styleId="wki">
    <w:name w:val="wki"/>
    <w:basedOn w:val="Normale"/>
    <w:rsid w:val="005136D4"/>
    <w:pPr>
      <w:spacing w:before="100" w:beforeAutospacing="1" w:after="100" w:afterAutospacing="1"/>
    </w:pPr>
  </w:style>
  <w:style w:type="paragraph" w:customStyle="1" w:styleId="logo">
    <w:name w:val="logo"/>
    <w:basedOn w:val="Normale"/>
    <w:rsid w:val="005136D4"/>
    <w:pPr>
      <w:spacing w:before="100" w:beforeAutospacing="1" w:after="100" w:afterAutospacing="1"/>
    </w:pPr>
  </w:style>
  <w:style w:type="paragraph" w:customStyle="1" w:styleId="search">
    <w:name w:val="search"/>
    <w:basedOn w:val="Normale"/>
    <w:rsid w:val="005136D4"/>
    <w:pPr>
      <w:spacing w:before="100" w:beforeAutospacing="1" w:after="100" w:afterAutospacing="1"/>
    </w:pPr>
  </w:style>
  <w:style w:type="paragraph" w:customStyle="1" w:styleId="login">
    <w:name w:val="login"/>
    <w:basedOn w:val="Normale"/>
    <w:rsid w:val="005136D4"/>
    <w:pPr>
      <w:spacing w:before="100" w:beforeAutospacing="1" w:after="100" w:afterAutospacing="1"/>
    </w:pPr>
  </w:style>
  <w:style w:type="paragraph" w:customStyle="1" w:styleId="has-sub">
    <w:name w:val="has-sub"/>
    <w:basedOn w:val="Normale"/>
    <w:rsid w:val="005136D4"/>
    <w:pPr>
      <w:spacing w:before="100" w:beforeAutospacing="1" w:after="100" w:afterAutospacing="1"/>
    </w:pPr>
  </w:style>
  <w:style w:type="paragraph" w:customStyle="1" w:styleId="wrap-submenu">
    <w:name w:val="wrap-submenu"/>
    <w:basedOn w:val="Normale"/>
    <w:rsid w:val="005136D4"/>
    <w:pPr>
      <w:spacing w:before="100" w:beforeAutospacing="1" w:after="100" w:afterAutospacing="1"/>
    </w:pPr>
  </w:style>
  <w:style w:type="character" w:customStyle="1" w:styleId="menu-dossiertitle">
    <w:name w:val="menu-dossier__title"/>
    <w:basedOn w:val="Carpredefinitoparagrafo"/>
    <w:rsid w:val="005136D4"/>
  </w:style>
  <w:style w:type="character" w:customStyle="1" w:styleId="small">
    <w:name w:val="small"/>
    <w:basedOn w:val="Carpredefinitoparagrafo"/>
    <w:rsid w:val="005136D4"/>
  </w:style>
  <w:style w:type="paragraph" w:customStyle="1" w:styleId="author">
    <w:name w:val="author"/>
    <w:basedOn w:val="Normale"/>
    <w:rsid w:val="005136D4"/>
    <w:pPr>
      <w:spacing w:before="100" w:beforeAutospacing="1" w:after="100" w:afterAutospacing="1"/>
    </w:pPr>
  </w:style>
  <w:style w:type="paragraph" w:customStyle="1" w:styleId="tag">
    <w:name w:val="tag"/>
    <w:basedOn w:val="Normale"/>
    <w:rsid w:val="005136D4"/>
    <w:pPr>
      <w:spacing w:before="100" w:beforeAutospacing="1" w:after="100" w:afterAutospacing="1"/>
    </w:pPr>
  </w:style>
  <w:style w:type="paragraph" w:customStyle="1" w:styleId="read-later">
    <w:name w:val="read-later"/>
    <w:basedOn w:val="Normale"/>
    <w:rsid w:val="005136D4"/>
    <w:pPr>
      <w:spacing w:before="100" w:beforeAutospacing="1" w:after="100" w:afterAutospacing="1"/>
    </w:pPr>
  </w:style>
  <w:style w:type="paragraph" w:customStyle="1" w:styleId="stampa">
    <w:name w:val="stampa"/>
    <w:basedOn w:val="Normale"/>
    <w:rsid w:val="005136D4"/>
    <w:pPr>
      <w:spacing w:before="100" w:beforeAutospacing="1" w:after="100" w:afterAutospacing="1"/>
    </w:pPr>
  </w:style>
  <w:style w:type="paragraph" w:customStyle="1" w:styleId="pdf">
    <w:name w:val="pdf"/>
    <w:basedOn w:val="Normale"/>
    <w:rsid w:val="005136D4"/>
    <w:pPr>
      <w:spacing w:before="100" w:beforeAutospacing="1" w:after="100" w:afterAutospacing="1"/>
    </w:pPr>
  </w:style>
  <w:style w:type="paragraph" w:customStyle="1" w:styleId="abstract">
    <w:name w:val="abstract"/>
    <w:basedOn w:val="Normale"/>
    <w:rsid w:val="005136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 w:id="1571965560">
      <w:bodyDiv w:val="1"/>
      <w:marLeft w:val="0"/>
      <w:marRight w:val="0"/>
      <w:marTop w:val="0"/>
      <w:marBottom w:val="0"/>
      <w:divBdr>
        <w:top w:val="none" w:sz="0" w:space="0" w:color="auto"/>
        <w:left w:val="none" w:sz="0" w:space="0" w:color="auto"/>
        <w:bottom w:val="none" w:sz="0" w:space="0" w:color="auto"/>
        <w:right w:val="none" w:sz="0" w:space="0" w:color="auto"/>
      </w:divBdr>
      <w:divsChild>
        <w:div w:id="1808011302">
          <w:marLeft w:val="0"/>
          <w:marRight w:val="0"/>
          <w:marTop w:val="0"/>
          <w:marBottom w:val="0"/>
          <w:divBdr>
            <w:top w:val="none" w:sz="0" w:space="0" w:color="auto"/>
            <w:left w:val="none" w:sz="0" w:space="0" w:color="auto"/>
            <w:bottom w:val="none" w:sz="0" w:space="0" w:color="auto"/>
            <w:right w:val="none" w:sz="0" w:space="0" w:color="auto"/>
          </w:divBdr>
          <w:divsChild>
            <w:div w:id="1399471824">
              <w:marLeft w:val="0"/>
              <w:marRight w:val="0"/>
              <w:marTop w:val="0"/>
              <w:marBottom w:val="0"/>
              <w:divBdr>
                <w:top w:val="none" w:sz="0" w:space="0" w:color="auto"/>
                <w:left w:val="none" w:sz="0" w:space="0" w:color="auto"/>
                <w:bottom w:val="none" w:sz="0" w:space="0" w:color="auto"/>
                <w:right w:val="none" w:sz="0" w:space="0" w:color="auto"/>
              </w:divBdr>
              <w:divsChild>
                <w:div w:id="26028884">
                  <w:marLeft w:val="0"/>
                  <w:marRight w:val="0"/>
                  <w:marTop w:val="0"/>
                  <w:marBottom w:val="0"/>
                  <w:divBdr>
                    <w:top w:val="none" w:sz="0" w:space="0" w:color="auto"/>
                    <w:left w:val="none" w:sz="0" w:space="0" w:color="auto"/>
                    <w:bottom w:val="none" w:sz="0" w:space="0" w:color="auto"/>
                    <w:right w:val="none" w:sz="0" w:space="0" w:color="auto"/>
                  </w:divBdr>
                </w:div>
              </w:divsChild>
            </w:div>
            <w:div w:id="251744651">
              <w:marLeft w:val="0"/>
              <w:marRight w:val="0"/>
              <w:marTop w:val="0"/>
              <w:marBottom w:val="0"/>
              <w:divBdr>
                <w:top w:val="none" w:sz="0" w:space="0" w:color="auto"/>
                <w:left w:val="none" w:sz="0" w:space="0" w:color="auto"/>
                <w:bottom w:val="none" w:sz="0" w:space="0" w:color="auto"/>
                <w:right w:val="none" w:sz="0" w:space="0" w:color="auto"/>
              </w:divBdr>
            </w:div>
          </w:divsChild>
        </w:div>
        <w:div w:id="1441029757">
          <w:marLeft w:val="0"/>
          <w:marRight w:val="0"/>
          <w:marTop w:val="0"/>
          <w:marBottom w:val="0"/>
          <w:divBdr>
            <w:top w:val="none" w:sz="0" w:space="0" w:color="auto"/>
            <w:left w:val="none" w:sz="0" w:space="0" w:color="auto"/>
            <w:bottom w:val="none" w:sz="0" w:space="0" w:color="auto"/>
            <w:right w:val="none" w:sz="0" w:space="0" w:color="auto"/>
          </w:divBdr>
          <w:divsChild>
            <w:div w:id="1719236821">
              <w:marLeft w:val="0"/>
              <w:marRight w:val="0"/>
              <w:marTop w:val="0"/>
              <w:marBottom w:val="0"/>
              <w:divBdr>
                <w:top w:val="none" w:sz="0" w:space="0" w:color="auto"/>
                <w:left w:val="none" w:sz="0" w:space="0" w:color="auto"/>
                <w:bottom w:val="none" w:sz="0" w:space="0" w:color="auto"/>
                <w:right w:val="none" w:sz="0" w:space="0" w:color="auto"/>
              </w:divBdr>
              <w:divsChild>
                <w:div w:id="1656641134">
                  <w:marLeft w:val="0"/>
                  <w:marRight w:val="0"/>
                  <w:marTop w:val="0"/>
                  <w:marBottom w:val="0"/>
                  <w:divBdr>
                    <w:top w:val="none" w:sz="0" w:space="0" w:color="auto"/>
                    <w:left w:val="none" w:sz="0" w:space="0" w:color="auto"/>
                    <w:bottom w:val="none" w:sz="0" w:space="0" w:color="auto"/>
                    <w:right w:val="none" w:sz="0" w:space="0" w:color="auto"/>
                  </w:divBdr>
                </w:div>
              </w:divsChild>
            </w:div>
            <w:div w:id="1941135335">
              <w:marLeft w:val="0"/>
              <w:marRight w:val="0"/>
              <w:marTop w:val="0"/>
              <w:marBottom w:val="0"/>
              <w:divBdr>
                <w:top w:val="none" w:sz="0" w:space="0" w:color="auto"/>
                <w:left w:val="none" w:sz="0" w:space="0" w:color="auto"/>
                <w:bottom w:val="none" w:sz="0" w:space="0" w:color="auto"/>
                <w:right w:val="none" w:sz="0" w:space="0" w:color="auto"/>
              </w:divBdr>
              <w:divsChild>
                <w:div w:id="8587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6478">
          <w:marLeft w:val="0"/>
          <w:marRight w:val="0"/>
          <w:marTop w:val="0"/>
          <w:marBottom w:val="0"/>
          <w:divBdr>
            <w:top w:val="none" w:sz="0" w:space="0" w:color="auto"/>
            <w:left w:val="none" w:sz="0" w:space="0" w:color="auto"/>
            <w:bottom w:val="none" w:sz="0" w:space="0" w:color="auto"/>
            <w:right w:val="none" w:sz="0" w:space="0" w:color="auto"/>
          </w:divBdr>
        </w:div>
        <w:div w:id="149490017">
          <w:marLeft w:val="0"/>
          <w:marRight w:val="0"/>
          <w:marTop w:val="0"/>
          <w:marBottom w:val="0"/>
          <w:divBdr>
            <w:top w:val="none" w:sz="0" w:space="0" w:color="auto"/>
            <w:left w:val="none" w:sz="0" w:space="0" w:color="auto"/>
            <w:bottom w:val="none" w:sz="0" w:space="0" w:color="auto"/>
            <w:right w:val="none" w:sz="0" w:space="0" w:color="auto"/>
          </w:divBdr>
          <w:divsChild>
            <w:div w:id="612517096">
              <w:marLeft w:val="0"/>
              <w:marRight w:val="0"/>
              <w:marTop w:val="0"/>
              <w:marBottom w:val="0"/>
              <w:divBdr>
                <w:top w:val="none" w:sz="0" w:space="0" w:color="auto"/>
                <w:left w:val="none" w:sz="0" w:space="0" w:color="auto"/>
                <w:bottom w:val="none" w:sz="0" w:space="0" w:color="auto"/>
                <w:right w:val="none" w:sz="0" w:space="0" w:color="auto"/>
              </w:divBdr>
              <w:divsChild>
                <w:div w:id="812529238">
                  <w:marLeft w:val="0"/>
                  <w:marRight w:val="0"/>
                  <w:marTop w:val="0"/>
                  <w:marBottom w:val="0"/>
                  <w:divBdr>
                    <w:top w:val="none" w:sz="0" w:space="0" w:color="auto"/>
                    <w:left w:val="none" w:sz="0" w:space="0" w:color="auto"/>
                    <w:bottom w:val="none" w:sz="0" w:space="0" w:color="auto"/>
                    <w:right w:val="none" w:sz="0" w:space="0" w:color="auto"/>
                  </w:divBdr>
                  <w:divsChild>
                    <w:div w:id="1912036459">
                      <w:marLeft w:val="0"/>
                      <w:marRight w:val="0"/>
                      <w:marTop w:val="0"/>
                      <w:marBottom w:val="0"/>
                      <w:divBdr>
                        <w:top w:val="none" w:sz="0" w:space="0" w:color="auto"/>
                        <w:left w:val="none" w:sz="0" w:space="0" w:color="auto"/>
                        <w:bottom w:val="none" w:sz="0" w:space="0" w:color="auto"/>
                        <w:right w:val="none" w:sz="0" w:space="0" w:color="auto"/>
                      </w:divBdr>
                      <w:divsChild>
                        <w:div w:id="579677072">
                          <w:marLeft w:val="0"/>
                          <w:marRight w:val="0"/>
                          <w:marTop w:val="0"/>
                          <w:marBottom w:val="15"/>
                          <w:divBdr>
                            <w:top w:val="none" w:sz="0" w:space="0" w:color="auto"/>
                            <w:left w:val="none" w:sz="0" w:space="0" w:color="auto"/>
                            <w:bottom w:val="none" w:sz="0" w:space="0" w:color="auto"/>
                            <w:right w:val="none" w:sz="0" w:space="0" w:color="auto"/>
                          </w:divBdr>
                        </w:div>
                        <w:div w:id="2055696381">
                          <w:marLeft w:val="0"/>
                          <w:marRight w:val="0"/>
                          <w:marTop w:val="0"/>
                          <w:marBottom w:val="270"/>
                          <w:divBdr>
                            <w:top w:val="none" w:sz="0" w:space="0" w:color="auto"/>
                            <w:left w:val="none" w:sz="0" w:space="0" w:color="auto"/>
                            <w:bottom w:val="none" w:sz="0" w:space="0" w:color="auto"/>
                            <w:right w:val="none" w:sz="0" w:space="0" w:color="auto"/>
                          </w:divBdr>
                        </w:div>
                        <w:div w:id="1588230116">
                          <w:marLeft w:val="0"/>
                          <w:marRight w:val="0"/>
                          <w:marTop w:val="270"/>
                          <w:marBottom w:val="330"/>
                          <w:divBdr>
                            <w:top w:val="none" w:sz="0" w:space="0" w:color="auto"/>
                            <w:left w:val="none" w:sz="0" w:space="0" w:color="auto"/>
                            <w:bottom w:val="none" w:sz="0" w:space="0" w:color="auto"/>
                            <w:right w:val="none" w:sz="0" w:space="0" w:color="auto"/>
                          </w:divBdr>
                          <w:divsChild>
                            <w:div w:id="1972317937">
                              <w:marLeft w:val="0"/>
                              <w:marRight w:val="0"/>
                              <w:marTop w:val="0"/>
                              <w:marBottom w:val="0"/>
                              <w:divBdr>
                                <w:top w:val="none" w:sz="0" w:space="0" w:color="auto"/>
                                <w:left w:val="none" w:sz="0" w:space="0" w:color="auto"/>
                                <w:bottom w:val="none" w:sz="0" w:space="0" w:color="auto"/>
                                <w:right w:val="none" w:sz="0" w:space="0" w:color="auto"/>
                              </w:divBdr>
                            </w:div>
                          </w:divsChild>
                        </w:div>
                        <w:div w:id="1319379116">
                          <w:marLeft w:val="0"/>
                          <w:marRight w:val="0"/>
                          <w:marTop w:val="0"/>
                          <w:marBottom w:val="0"/>
                          <w:divBdr>
                            <w:top w:val="none" w:sz="0" w:space="0" w:color="auto"/>
                            <w:left w:val="none" w:sz="0" w:space="0" w:color="auto"/>
                            <w:bottom w:val="none" w:sz="0" w:space="0" w:color="auto"/>
                            <w:right w:val="none" w:sz="0" w:space="0" w:color="auto"/>
                          </w:divBdr>
                          <w:divsChild>
                            <w:div w:id="548225836">
                              <w:marLeft w:val="0"/>
                              <w:marRight w:val="0"/>
                              <w:marTop w:val="0"/>
                              <w:marBottom w:val="0"/>
                              <w:divBdr>
                                <w:top w:val="none" w:sz="0" w:space="0" w:color="auto"/>
                                <w:left w:val="none" w:sz="0" w:space="0" w:color="auto"/>
                                <w:bottom w:val="none" w:sz="0" w:space="0" w:color="auto"/>
                                <w:right w:val="none" w:sz="0" w:space="0" w:color="auto"/>
                              </w:divBdr>
                              <w:divsChild>
                                <w:div w:id="556548051">
                                  <w:marLeft w:val="0"/>
                                  <w:marRight w:val="0"/>
                                  <w:marTop w:val="45"/>
                                  <w:marBottom w:val="0"/>
                                  <w:divBdr>
                                    <w:top w:val="single" w:sz="6" w:space="11" w:color="000000"/>
                                    <w:left w:val="none" w:sz="0" w:space="0" w:color="auto"/>
                                    <w:bottom w:val="none" w:sz="0" w:space="0" w:color="auto"/>
                                    <w:right w:val="none" w:sz="0" w:space="0" w:color="auto"/>
                                  </w:divBdr>
                                  <w:divsChild>
                                    <w:div w:id="1134831806">
                                      <w:marLeft w:val="0"/>
                                      <w:marRight w:val="0"/>
                                      <w:marTop w:val="75"/>
                                      <w:marBottom w:val="0"/>
                                      <w:divBdr>
                                        <w:top w:val="none" w:sz="0" w:space="0" w:color="auto"/>
                                        <w:left w:val="none" w:sz="0" w:space="0" w:color="auto"/>
                                        <w:bottom w:val="none" w:sz="0" w:space="0" w:color="auto"/>
                                        <w:right w:val="none" w:sz="0" w:space="0" w:color="auto"/>
                                      </w:divBdr>
                                      <w:divsChild>
                                        <w:div w:id="1255169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25717986">
                              <w:marLeft w:val="0"/>
                              <w:marRight w:val="0"/>
                              <w:marTop w:val="0"/>
                              <w:marBottom w:val="0"/>
                              <w:divBdr>
                                <w:top w:val="none" w:sz="0" w:space="0" w:color="auto"/>
                                <w:left w:val="none" w:sz="0" w:space="0" w:color="auto"/>
                                <w:bottom w:val="none" w:sz="0" w:space="0" w:color="auto"/>
                                <w:right w:val="none" w:sz="0" w:space="0" w:color="auto"/>
                              </w:divBdr>
                              <w:divsChild>
                                <w:div w:id="795874255">
                                  <w:marLeft w:val="0"/>
                                  <w:marRight w:val="0"/>
                                  <w:marTop w:val="0"/>
                                  <w:marBottom w:val="0"/>
                                  <w:divBdr>
                                    <w:top w:val="none" w:sz="0" w:space="0" w:color="auto"/>
                                    <w:left w:val="none" w:sz="0" w:space="0" w:color="auto"/>
                                    <w:bottom w:val="none" w:sz="0" w:space="0" w:color="auto"/>
                                    <w:right w:val="none" w:sz="0" w:space="0" w:color="auto"/>
                                  </w:divBdr>
                                  <w:divsChild>
                                    <w:div w:id="145242651">
                                      <w:marLeft w:val="0"/>
                                      <w:marRight w:val="0"/>
                                      <w:marTop w:val="0"/>
                                      <w:marBottom w:val="300"/>
                                      <w:divBdr>
                                        <w:top w:val="none" w:sz="0" w:space="0" w:color="auto"/>
                                        <w:left w:val="none" w:sz="0" w:space="0" w:color="auto"/>
                                        <w:bottom w:val="none" w:sz="0" w:space="0" w:color="auto"/>
                                        <w:right w:val="none" w:sz="0" w:space="0" w:color="auto"/>
                                      </w:divBdr>
                                      <w:divsChild>
                                        <w:div w:id="440953272">
                                          <w:marLeft w:val="0"/>
                                          <w:marRight w:val="0"/>
                                          <w:marTop w:val="0"/>
                                          <w:marBottom w:val="300"/>
                                          <w:divBdr>
                                            <w:top w:val="none" w:sz="0" w:space="0" w:color="auto"/>
                                            <w:left w:val="none" w:sz="0" w:space="0" w:color="auto"/>
                                            <w:bottom w:val="none" w:sz="0" w:space="0" w:color="auto"/>
                                            <w:right w:val="none" w:sz="0" w:space="0" w:color="auto"/>
                                          </w:divBdr>
                                        </w:div>
                                        <w:div w:id="1706328046">
                                          <w:marLeft w:val="0"/>
                                          <w:marRight w:val="0"/>
                                          <w:marTop w:val="0"/>
                                          <w:marBottom w:val="300"/>
                                          <w:divBdr>
                                            <w:top w:val="none" w:sz="0" w:space="0" w:color="auto"/>
                                            <w:left w:val="none" w:sz="0" w:space="0" w:color="auto"/>
                                            <w:bottom w:val="none" w:sz="0" w:space="0" w:color="auto"/>
                                            <w:right w:val="none" w:sz="0" w:space="0" w:color="auto"/>
                                          </w:divBdr>
                                        </w:div>
                                        <w:div w:id="1874994512">
                                          <w:marLeft w:val="0"/>
                                          <w:marRight w:val="0"/>
                                          <w:marTop w:val="0"/>
                                          <w:marBottom w:val="300"/>
                                          <w:divBdr>
                                            <w:top w:val="none" w:sz="0" w:space="0" w:color="auto"/>
                                            <w:left w:val="none" w:sz="0" w:space="0" w:color="auto"/>
                                            <w:bottom w:val="none" w:sz="0" w:space="0" w:color="auto"/>
                                            <w:right w:val="none" w:sz="0" w:space="0" w:color="auto"/>
                                          </w:divBdr>
                                        </w:div>
                                        <w:div w:id="64186818">
                                          <w:marLeft w:val="0"/>
                                          <w:marRight w:val="0"/>
                                          <w:marTop w:val="0"/>
                                          <w:marBottom w:val="300"/>
                                          <w:divBdr>
                                            <w:top w:val="none" w:sz="0" w:space="0" w:color="auto"/>
                                            <w:left w:val="none" w:sz="0" w:space="0" w:color="auto"/>
                                            <w:bottom w:val="none" w:sz="0" w:space="0" w:color="auto"/>
                                            <w:right w:val="none" w:sz="0" w:space="0" w:color="auto"/>
                                          </w:divBdr>
                                        </w:div>
                                        <w:div w:id="1695568700">
                                          <w:marLeft w:val="0"/>
                                          <w:marRight w:val="0"/>
                                          <w:marTop w:val="0"/>
                                          <w:marBottom w:val="300"/>
                                          <w:divBdr>
                                            <w:top w:val="none" w:sz="0" w:space="0" w:color="auto"/>
                                            <w:left w:val="none" w:sz="0" w:space="0" w:color="auto"/>
                                            <w:bottom w:val="none" w:sz="0" w:space="0" w:color="auto"/>
                                            <w:right w:val="none" w:sz="0" w:space="0" w:color="auto"/>
                                          </w:divBdr>
                                        </w:div>
                                        <w:div w:id="1079981498">
                                          <w:marLeft w:val="0"/>
                                          <w:marRight w:val="0"/>
                                          <w:marTop w:val="0"/>
                                          <w:marBottom w:val="300"/>
                                          <w:divBdr>
                                            <w:top w:val="none" w:sz="0" w:space="0" w:color="auto"/>
                                            <w:left w:val="none" w:sz="0" w:space="0" w:color="auto"/>
                                            <w:bottom w:val="none" w:sz="0" w:space="0" w:color="auto"/>
                                            <w:right w:val="none" w:sz="0" w:space="0" w:color="auto"/>
                                          </w:divBdr>
                                        </w:div>
                                        <w:div w:id="660736337">
                                          <w:marLeft w:val="0"/>
                                          <w:marRight w:val="0"/>
                                          <w:marTop w:val="0"/>
                                          <w:marBottom w:val="300"/>
                                          <w:divBdr>
                                            <w:top w:val="none" w:sz="0" w:space="0" w:color="auto"/>
                                            <w:left w:val="none" w:sz="0" w:space="0" w:color="auto"/>
                                            <w:bottom w:val="none" w:sz="0" w:space="0" w:color="auto"/>
                                            <w:right w:val="none" w:sz="0" w:space="0" w:color="auto"/>
                                          </w:divBdr>
                                        </w:div>
                                        <w:div w:id="1793859211">
                                          <w:marLeft w:val="0"/>
                                          <w:marRight w:val="0"/>
                                          <w:marTop w:val="0"/>
                                          <w:marBottom w:val="300"/>
                                          <w:divBdr>
                                            <w:top w:val="none" w:sz="0" w:space="0" w:color="auto"/>
                                            <w:left w:val="none" w:sz="0" w:space="0" w:color="auto"/>
                                            <w:bottom w:val="none" w:sz="0" w:space="0" w:color="auto"/>
                                            <w:right w:val="none" w:sz="0" w:space="0" w:color="auto"/>
                                          </w:divBdr>
                                        </w:div>
                                        <w:div w:id="1184634320">
                                          <w:marLeft w:val="0"/>
                                          <w:marRight w:val="0"/>
                                          <w:marTop w:val="0"/>
                                          <w:marBottom w:val="300"/>
                                          <w:divBdr>
                                            <w:top w:val="none" w:sz="0" w:space="0" w:color="auto"/>
                                            <w:left w:val="none" w:sz="0" w:space="0" w:color="auto"/>
                                            <w:bottom w:val="none" w:sz="0" w:space="0" w:color="auto"/>
                                            <w:right w:val="none" w:sz="0" w:space="0" w:color="auto"/>
                                          </w:divBdr>
                                        </w:div>
                                        <w:div w:id="1310524938">
                                          <w:marLeft w:val="0"/>
                                          <w:marRight w:val="0"/>
                                          <w:marTop w:val="0"/>
                                          <w:marBottom w:val="300"/>
                                          <w:divBdr>
                                            <w:top w:val="none" w:sz="0" w:space="0" w:color="auto"/>
                                            <w:left w:val="none" w:sz="0" w:space="0" w:color="auto"/>
                                            <w:bottom w:val="none" w:sz="0" w:space="0" w:color="auto"/>
                                            <w:right w:val="none" w:sz="0" w:space="0" w:color="auto"/>
                                          </w:divBdr>
                                        </w:div>
                                        <w:div w:id="859318998">
                                          <w:marLeft w:val="0"/>
                                          <w:marRight w:val="0"/>
                                          <w:marTop w:val="0"/>
                                          <w:marBottom w:val="300"/>
                                          <w:divBdr>
                                            <w:top w:val="none" w:sz="0" w:space="0" w:color="auto"/>
                                            <w:left w:val="none" w:sz="0" w:space="0" w:color="auto"/>
                                            <w:bottom w:val="none" w:sz="0" w:space="0" w:color="auto"/>
                                            <w:right w:val="none" w:sz="0" w:space="0" w:color="auto"/>
                                          </w:divBdr>
                                        </w:div>
                                        <w:div w:id="2063097663">
                                          <w:marLeft w:val="0"/>
                                          <w:marRight w:val="0"/>
                                          <w:marTop w:val="0"/>
                                          <w:marBottom w:val="300"/>
                                          <w:divBdr>
                                            <w:top w:val="none" w:sz="0" w:space="0" w:color="auto"/>
                                            <w:left w:val="none" w:sz="0" w:space="0" w:color="auto"/>
                                            <w:bottom w:val="none" w:sz="0" w:space="0" w:color="auto"/>
                                            <w:right w:val="none" w:sz="0" w:space="0" w:color="auto"/>
                                          </w:divBdr>
                                        </w:div>
                                        <w:div w:id="373887645">
                                          <w:marLeft w:val="0"/>
                                          <w:marRight w:val="0"/>
                                          <w:marTop w:val="0"/>
                                          <w:marBottom w:val="300"/>
                                          <w:divBdr>
                                            <w:top w:val="none" w:sz="0" w:space="0" w:color="auto"/>
                                            <w:left w:val="none" w:sz="0" w:space="0" w:color="auto"/>
                                            <w:bottom w:val="none" w:sz="0" w:space="0" w:color="auto"/>
                                            <w:right w:val="none" w:sz="0" w:space="0" w:color="auto"/>
                                          </w:divBdr>
                                        </w:div>
                                        <w:div w:id="809635952">
                                          <w:marLeft w:val="0"/>
                                          <w:marRight w:val="0"/>
                                          <w:marTop w:val="0"/>
                                          <w:marBottom w:val="300"/>
                                          <w:divBdr>
                                            <w:top w:val="none" w:sz="0" w:space="0" w:color="auto"/>
                                            <w:left w:val="none" w:sz="0" w:space="0" w:color="auto"/>
                                            <w:bottom w:val="none" w:sz="0" w:space="0" w:color="auto"/>
                                            <w:right w:val="none" w:sz="0" w:space="0" w:color="auto"/>
                                          </w:divBdr>
                                        </w:div>
                                        <w:div w:id="865872696">
                                          <w:marLeft w:val="0"/>
                                          <w:marRight w:val="0"/>
                                          <w:marTop w:val="0"/>
                                          <w:marBottom w:val="300"/>
                                          <w:divBdr>
                                            <w:top w:val="none" w:sz="0" w:space="0" w:color="auto"/>
                                            <w:left w:val="none" w:sz="0" w:space="0" w:color="auto"/>
                                            <w:bottom w:val="none" w:sz="0" w:space="0" w:color="auto"/>
                                            <w:right w:val="none" w:sz="0" w:space="0" w:color="auto"/>
                                          </w:divBdr>
                                        </w:div>
                                        <w:div w:id="348290096">
                                          <w:marLeft w:val="0"/>
                                          <w:marRight w:val="0"/>
                                          <w:marTop w:val="0"/>
                                          <w:marBottom w:val="300"/>
                                          <w:divBdr>
                                            <w:top w:val="none" w:sz="0" w:space="0" w:color="auto"/>
                                            <w:left w:val="none" w:sz="0" w:space="0" w:color="auto"/>
                                            <w:bottom w:val="none" w:sz="0" w:space="0" w:color="auto"/>
                                            <w:right w:val="none" w:sz="0" w:space="0" w:color="auto"/>
                                          </w:divBdr>
                                        </w:div>
                                        <w:div w:id="2072533078">
                                          <w:marLeft w:val="0"/>
                                          <w:marRight w:val="0"/>
                                          <w:marTop w:val="0"/>
                                          <w:marBottom w:val="300"/>
                                          <w:divBdr>
                                            <w:top w:val="none" w:sz="0" w:space="0" w:color="auto"/>
                                            <w:left w:val="none" w:sz="0" w:space="0" w:color="auto"/>
                                            <w:bottom w:val="none" w:sz="0" w:space="0" w:color="auto"/>
                                            <w:right w:val="none" w:sz="0" w:space="0" w:color="auto"/>
                                          </w:divBdr>
                                        </w:div>
                                        <w:div w:id="2106877094">
                                          <w:marLeft w:val="0"/>
                                          <w:marRight w:val="0"/>
                                          <w:marTop w:val="0"/>
                                          <w:marBottom w:val="300"/>
                                          <w:divBdr>
                                            <w:top w:val="none" w:sz="0" w:space="0" w:color="auto"/>
                                            <w:left w:val="none" w:sz="0" w:space="0" w:color="auto"/>
                                            <w:bottom w:val="none" w:sz="0" w:space="0" w:color="auto"/>
                                            <w:right w:val="none" w:sz="0" w:space="0" w:color="auto"/>
                                          </w:divBdr>
                                        </w:div>
                                        <w:div w:id="1231379172">
                                          <w:marLeft w:val="0"/>
                                          <w:marRight w:val="0"/>
                                          <w:marTop w:val="0"/>
                                          <w:marBottom w:val="300"/>
                                          <w:divBdr>
                                            <w:top w:val="none" w:sz="0" w:space="0" w:color="auto"/>
                                            <w:left w:val="none" w:sz="0" w:space="0" w:color="auto"/>
                                            <w:bottom w:val="none" w:sz="0" w:space="0" w:color="auto"/>
                                            <w:right w:val="none" w:sz="0" w:space="0" w:color="auto"/>
                                          </w:divBdr>
                                        </w:div>
                                        <w:div w:id="118109965">
                                          <w:marLeft w:val="0"/>
                                          <w:marRight w:val="0"/>
                                          <w:marTop w:val="0"/>
                                          <w:marBottom w:val="300"/>
                                          <w:divBdr>
                                            <w:top w:val="none" w:sz="0" w:space="0" w:color="auto"/>
                                            <w:left w:val="none" w:sz="0" w:space="0" w:color="auto"/>
                                            <w:bottom w:val="none" w:sz="0" w:space="0" w:color="auto"/>
                                            <w:right w:val="none" w:sz="0" w:space="0" w:color="auto"/>
                                          </w:divBdr>
                                        </w:div>
                                        <w:div w:id="143158536">
                                          <w:marLeft w:val="0"/>
                                          <w:marRight w:val="0"/>
                                          <w:marTop w:val="0"/>
                                          <w:marBottom w:val="300"/>
                                          <w:divBdr>
                                            <w:top w:val="none" w:sz="0" w:space="0" w:color="auto"/>
                                            <w:left w:val="none" w:sz="0" w:space="0" w:color="auto"/>
                                            <w:bottom w:val="none" w:sz="0" w:space="0" w:color="auto"/>
                                            <w:right w:val="none" w:sz="0" w:space="0" w:color="auto"/>
                                          </w:divBdr>
                                        </w:div>
                                        <w:div w:id="55251442">
                                          <w:marLeft w:val="0"/>
                                          <w:marRight w:val="0"/>
                                          <w:marTop w:val="0"/>
                                          <w:marBottom w:val="300"/>
                                          <w:divBdr>
                                            <w:top w:val="none" w:sz="0" w:space="0" w:color="auto"/>
                                            <w:left w:val="none" w:sz="0" w:space="0" w:color="auto"/>
                                            <w:bottom w:val="none" w:sz="0" w:space="0" w:color="auto"/>
                                            <w:right w:val="none" w:sz="0" w:space="0" w:color="auto"/>
                                          </w:divBdr>
                                        </w:div>
                                        <w:div w:id="158429579">
                                          <w:marLeft w:val="0"/>
                                          <w:marRight w:val="0"/>
                                          <w:marTop w:val="0"/>
                                          <w:marBottom w:val="300"/>
                                          <w:divBdr>
                                            <w:top w:val="none" w:sz="0" w:space="0" w:color="auto"/>
                                            <w:left w:val="none" w:sz="0" w:space="0" w:color="auto"/>
                                            <w:bottom w:val="none" w:sz="0" w:space="0" w:color="auto"/>
                                            <w:right w:val="none" w:sz="0" w:space="0" w:color="auto"/>
                                          </w:divBdr>
                                        </w:div>
                                        <w:div w:id="277417760">
                                          <w:marLeft w:val="0"/>
                                          <w:marRight w:val="0"/>
                                          <w:marTop w:val="0"/>
                                          <w:marBottom w:val="300"/>
                                          <w:divBdr>
                                            <w:top w:val="none" w:sz="0" w:space="0" w:color="auto"/>
                                            <w:left w:val="none" w:sz="0" w:space="0" w:color="auto"/>
                                            <w:bottom w:val="none" w:sz="0" w:space="0" w:color="auto"/>
                                            <w:right w:val="none" w:sz="0" w:space="0" w:color="auto"/>
                                          </w:divBdr>
                                        </w:div>
                                        <w:div w:id="1293174726">
                                          <w:marLeft w:val="0"/>
                                          <w:marRight w:val="0"/>
                                          <w:marTop w:val="0"/>
                                          <w:marBottom w:val="300"/>
                                          <w:divBdr>
                                            <w:top w:val="none" w:sz="0" w:space="0" w:color="auto"/>
                                            <w:left w:val="none" w:sz="0" w:space="0" w:color="auto"/>
                                            <w:bottom w:val="none" w:sz="0" w:space="0" w:color="auto"/>
                                            <w:right w:val="none" w:sz="0" w:space="0" w:color="auto"/>
                                          </w:divBdr>
                                        </w:div>
                                        <w:div w:id="277611538">
                                          <w:marLeft w:val="0"/>
                                          <w:marRight w:val="0"/>
                                          <w:marTop w:val="0"/>
                                          <w:marBottom w:val="300"/>
                                          <w:divBdr>
                                            <w:top w:val="none" w:sz="0" w:space="0" w:color="auto"/>
                                            <w:left w:val="none" w:sz="0" w:space="0" w:color="auto"/>
                                            <w:bottom w:val="none" w:sz="0" w:space="0" w:color="auto"/>
                                            <w:right w:val="none" w:sz="0" w:space="0" w:color="auto"/>
                                          </w:divBdr>
                                        </w:div>
                                        <w:div w:id="985354291">
                                          <w:marLeft w:val="0"/>
                                          <w:marRight w:val="0"/>
                                          <w:marTop w:val="0"/>
                                          <w:marBottom w:val="300"/>
                                          <w:divBdr>
                                            <w:top w:val="none" w:sz="0" w:space="0" w:color="auto"/>
                                            <w:left w:val="none" w:sz="0" w:space="0" w:color="auto"/>
                                            <w:bottom w:val="none" w:sz="0" w:space="0" w:color="auto"/>
                                            <w:right w:val="none" w:sz="0" w:space="0" w:color="auto"/>
                                          </w:divBdr>
                                        </w:div>
                                        <w:div w:id="1348749380">
                                          <w:marLeft w:val="0"/>
                                          <w:marRight w:val="0"/>
                                          <w:marTop w:val="0"/>
                                          <w:marBottom w:val="300"/>
                                          <w:divBdr>
                                            <w:top w:val="none" w:sz="0" w:space="0" w:color="auto"/>
                                            <w:left w:val="none" w:sz="0" w:space="0" w:color="auto"/>
                                            <w:bottom w:val="none" w:sz="0" w:space="0" w:color="auto"/>
                                            <w:right w:val="none" w:sz="0" w:space="0" w:color="auto"/>
                                          </w:divBdr>
                                        </w:div>
                                        <w:div w:id="1781878048">
                                          <w:marLeft w:val="0"/>
                                          <w:marRight w:val="0"/>
                                          <w:marTop w:val="0"/>
                                          <w:marBottom w:val="300"/>
                                          <w:divBdr>
                                            <w:top w:val="none" w:sz="0" w:space="0" w:color="auto"/>
                                            <w:left w:val="none" w:sz="0" w:space="0" w:color="auto"/>
                                            <w:bottom w:val="none" w:sz="0" w:space="0" w:color="auto"/>
                                            <w:right w:val="none" w:sz="0" w:space="0" w:color="auto"/>
                                          </w:divBdr>
                                        </w:div>
                                        <w:div w:id="1923030529">
                                          <w:marLeft w:val="0"/>
                                          <w:marRight w:val="0"/>
                                          <w:marTop w:val="0"/>
                                          <w:marBottom w:val="300"/>
                                          <w:divBdr>
                                            <w:top w:val="none" w:sz="0" w:space="0" w:color="auto"/>
                                            <w:left w:val="none" w:sz="0" w:space="0" w:color="auto"/>
                                            <w:bottom w:val="none" w:sz="0" w:space="0" w:color="auto"/>
                                            <w:right w:val="none" w:sz="0" w:space="0" w:color="auto"/>
                                          </w:divBdr>
                                        </w:div>
                                        <w:div w:id="370082374">
                                          <w:marLeft w:val="0"/>
                                          <w:marRight w:val="0"/>
                                          <w:marTop w:val="0"/>
                                          <w:marBottom w:val="300"/>
                                          <w:divBdr>
                                            <w:top w:val="none" w:sz="0" w:space="0" w:color="auto"/>
                                            <w:left w:val="none" w:sz="0" w:space="0" w:color="auto"/>
                                            <w:bottom w:val="none" w:sz="0" w:space="0" w:color="auto"/>
                                            <w:right w:val="none" w:sz="0" w:space="0" w:color="auto"/>
                                          </w:divBdr>
                                        </w:div>
                                        <w:div w:id="792136185">
                                          <w:marLeft w:val="0"/>
                                          <w:marRight w:val="0"/>
                                          <w:marTop w:val="0"/>
                                          <w:marBottom w:val="300"/>
                                          <w:divBdr>
                                            <w:top w:val="none" w:sz="0" w:space="0" w:color="auto"/>
                                            <w:left w:val="none" w:sz="0" w:space="0" w:color="auto"/>
                                            <w:bottom w:val="none" w:sz="0" w:space="0" w:color="auto"/>
                                            <w:right w:val="none" w:sz="0" w:space="0" w:color="auto"/>
                                          </w:divBdr>
                                        </w:div>
                                        <w:div w:id="846944643">
                                          <w:marLeft w:val="0"/>
                                          <w:marRight w:val="0"/>
                                          <w:marTop w:val="0"/>
                                          <w:marBottom w:val="300"/>
                                          <w:divBdr>
                                            <w:top w:val="none" w:sz="0" w:space="0" w:color="auto"/>
                                            <w:left w:val="none" w:sz="0" w:space="0" w:color="auto"/>
                                            <w:bottom w:val="none" w:sz="0" w:space="0" w:color="auto"/>
                                            <w:right w:val="none" w:sz="0" w:space="0" w:color="auto"/>
                                          </w:divBdr>
                                        </w:div>
                                        <w:div w:id="399325066">
                                          <w:marLeft w:val="0"/>
                                          <w:marRight w:val="0"/>
                                          <w:marTop w:val="0"/>
                                          <w:marBottom w:val="300"/>
                                          <w:divBdr>
                                            <w:top w:val="none" w:sz="0" w:space="0" w:color="auto"/>
                                            <w:left w:val="none" w:sz="0" w:space="0" w:color="auto"/>
                                            <w:bottom w:val="none" w:sz="0" w:space="0" w:color="auto"/>
                                            <w:right w:val="none" w:sz="0" w:space="0" w:color="auto"/>
                                          </w:divBdr>
                                        </w:div>
                                        <w:div w:id="1103765232">
                                          <w:marLeft w:val="0"/>
                                          <w:marRight w:val="0"/>
                                          <w:marTop w:val="0"/>
                                          <w:marBottom w:val="300"/>
                                          <w:divBdr>
                                            <w:top w:val="none" w:sz="0" w:space="0" w:color="auto"/>
                                            <w:left w:val="none" w:sz="0" w:space="0" w:color="auto"/>
                                            <w:bottom w:val="none" w:sz="0" w:space="0" w:color="auto"/>
                                            <w:right w:val="none" w:sz="0" w:space="0" w:color="auto"/>
                                          </w:divBdr>
                                        </w:div>
                                        <w:div w:id="1705517768">
                                          <w:marLeft w:val="0"/>
                                          <w:marRight w:val="0"/>
                                          <w:marTop w:val="0"/>
                                          <w:marBottom w:val="300"/>
                                          <w:divBdr>
                                            <w:top w:val="none" w:sz="0" w:space="0" w:color="auto"/>
                                            <w:left w:val="none" w:sz="0" w:space="0" w:color="auto"/>
                                            <w:bottom w:val="none" w:sz="0" w:space="0" w:color="auto"/>
                                            <w:right w:val="none" w:sz="0" w:space="0" w:color="auto"/>
                                          </w:divBdr>
                                        </w:div>
                                        <w:div w:id="1468276491">
                                          <w:marLeft w:val="0"/>
                                          <w:marRight w:val="0"/>
                                          <w:marTop w:val="0"/>
                                          <w:marBottom w:val="300"/>
                                          <w:divBdr>
                                            <w:top w:val="none" w:sz="0" w:space="0" w:color="auto"/>
                                            <w:left w:val="none" w:sz="0" w:space="0" w:color="auto"/>
                                            <w:bottom w:val="none" w:sz="0" w:space="0" w:color="auto"/>
                                            <w:right w:val="none" w:sz="0" w:space="0" w:color="auto"/>
                                          </w:divBdr>
                                        </w:div>
                                        <w:div w:id="1816871637">
                                          <w:marLeft w:val="0"/>
                                          <w:marRight w:val="0"/>
                                          <w:marTop w:val="0"/>
                                          <w:marBottom w:val="300"/>
                                          <w:divBdr>
                                            <w:top w:val="none" w:sz="0" w:space="0" w:color="auto"/>
                                            <w:left w:val="none" w:sz="0" w:space="0" w:color="auto"/>
                                            <w:bottom w:val="none" w:sz="0" w:space="0" w:color="auto"/>
                                            <w:right w:val="none" w:sz="0" w:space="0" w:color="auto"/>
                                          </w:divBdr>
                                        </w:div>
                                        <w:div w:id="2104259870">
                                          <w:marLeft w:val="0"/>
                                          <w:marRight w:val="0"/>
                                          <w:marTop w:val="0"/>
                                          <w:marBottom w:val="300"/>
                                          <w:divBdr>
                                            <w:top w:val="none" w:sz="0" w:space="0" w:color="auto"/>
                                            <w:left w:val="none" w:sz="0" w:space="0" w:color="auto"/>
                                            <w:bottom w:val="none" w:sz="0" w:space="0" w:color="auto"/>
                                            <w:right w:val="none" w:sz="0" w:space="0" w:color="auto"/>
                                          </w:divBdr>
                                        </w:div>
                                        <w:div w:id="399015744">
                                          <w:marLeft w:val="0"/>
                                          <w:marRight w:val="0"/>
                                          <w:marTop w:val="0"/>
                                          <w:marBottom w:val="300"/>
                                          <w:divBdr>
                                            <w:top w:val="none" w:sz="0" w:space="0" w:color="auto"/>
                                            <w:left w:val="none" w:sz="0" w:space="0" w:color="auto"/>
                                            <w:bottom w:val="none" w:sz="0" w:space="0" w:color="auto"/>
                                            <w:right w:val="none" w:sz="0" w:space="0" w:color="auto"/>
                                          </w:divBdr>
                                        </w:div>
                                        <w:div w:id="1850023371">
                                          <w:marLeft w:val="0"/>
                                          <w:marRight w:val="0"/>
                                          <w:marTop w:val="0"/>
                                          <w:marBottom w:val="300"/>
                                          <w:divBdr>
                                            <w:top w:val="none" w:sz="0" w:space="0" w:color="auto"/>
                                            <w:left w:val="none" w:sz="0" w:space="0" w:color="auto"/>
                                            <w:bottom w:val="none" w:sz="0" w:space="0" w:color="auto"/>
                                            <w:right w:val="none" w:sz="0" w:space="0" w:color="auto"/>
                                          </w:divBdr>
                                        </w:div>
                                        <w:div w:id="111554068">
                                          <w:marLeft w:val="0"/>
                                          <w:marRight w:val="0"/>
                                          <w:marTop w:val="0"/>
                                          <w:marBottom w:val="300"/>
                                          <w:divBdr>
                                            <w:top w:val="none" w:sz="0" w:space="0" w:color="auto"/>
                                            <w:left w:val="none" w:sz="0" w:space="0" w:color="auto"/>
                                            <w:bottom w:val="none" w:sz="0" w:space="0" w:color="auto"/>
                                            <w:right w:val="none" w:sz="0" w:space="0" w:color="auto"/>
                                          </w:divBdr>
                                        </w:div>
                                        <w:div w:id="1464225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8509346">
                      <w:marLeft w:val="-300"/>
                      <w:marRight w:val="-300"/>
                      <w:marTop w:val="0"/>
                      <w:marBottom w:val="0"/>
                      <w:divBdr>
                        <w:top w:val="none" w:sz="0" w:space="0" w:color="auto"/>
                        <w:left w:val="none" w:sz="0" w:space="0" w:color="auto"/>
                        <w:bottom w:val="none" w:sz="0" w:space="0" w:color="auto"/>
                        <w:right w:val="none" w:sz="0" w:space="0" w:color="auto"/>
                      </w:divBdr>
                      <w:divsChild>
                        <w:div w:id="1966887065">
                          <w:marLeft w:val="0"/>
                          <w:marRight w:val="0"/>
                          <w:marTop w:val="100"/>
                          <w:marBottom w:val="100"/>
                          <w:divBdr>
                            <w:top w:val="none" w:sz="0" w:space="0" w:color="auto"/>
                            <w:left w:val="none" w:sz="0" w:space="0" w:color="auto"/>
                            <w:bottom w:val="none" w:sz="0" w:space="0" w:color="auto"/>
                            <w:right w:val="none" w:sz="0" w:space="0" w:color="auto"/>
                          </w:divBdr>
                          <w:divsChild>
                            <w:div w:id="422841428">
                              <w:marLeft w:val="0"/>
                              <w:marRight w:val="0"/>
                              <w:marTop w:val="0"/>
                              <w:marBottom w:val="525"/>
                              <w:divBdr>
                                <w:top w:val="none" w:sz="0" w:space="0" w:color="auto"/>
                                <w:left w:val="none" w:sz="0" w:space="0" w:color="auto"/>
                                <w:bottom w:val="none" w:sz="0" w:space="0" w:color="auto"/>
                                <w:right w:val="none" w:sz="0" w:space="0" w:color="auto"/>
                              </w:divBdr>
                            </w:div>
                          </w:divsChild>
                        </w:div>
                        <w:div w:id="602225862">
                          <w:marLeft w:val="0"/>
                          <w:marRight w:val="0"/>
                          <w:marTop w:val="100"/>
                          <w:marBottom w:val="100"/>
                          <w:divBdr>
                            <w:top w:val="none" w:sz="0" w:space="0" w:color="auto"/>
                            <w:left w:val="none" w:sz="0" w:space="0" w:color="auto"/>
                            <w:bottom w:val="none" w:sz="0" w:space="0" w:color="auto"/>
                            <w:right w:val="none" w:sz="0" w:space="0" w:color="auto"/>
                          </w:divBdr>
                          <w:divsChild>
                            <w:div w:id="1509910393">
                              <w:marLeft w:val="-300"/>
                              <w:marRight w:val="-300"/>
                              <w:marTop w:val="0"/>
                              <w:marBottom w:val="0"/>
                              <w:divBdr>
                                <w:top w:val="none" w:sz="0" w:space="0" w:color="auto"/>
                                <w:left w:val="none" w:sz="0" w:space="0" w:color="auto"/>
                                <w:bottom w:val="none" w:sz="0" w:space="0" w:color="auto"/>
                                <w:right w:val="none" w:sz="0" w:space="0" w:color="auto"/>
                              </w:divBdr>
                              <w:divsChild>
                                <w:div w:id="930046522">
                                  <w:marLeft w:val="0"/>
                                  <w:marRight w:val="0"/>
                                  <w:marTop w:val="100"/>
                                  <w:marBottom w:val="100"/>
                                  <w:divBdr>
                                    <w:top w:val="none" w:sz="0" w:space="0" w:color="auto"/>
                                    <w:left w:val="none" w:sz="0" w:space="0" w:color="auto"/>
                                    <w:bottom w:val="none" w:sz="0" w:space="0" w:color="auto"/>
                                    <w:right w:val="none" w:sz="0" w:space="0" w:color="auto"/>
                                  </w:divBdr>
                                  <w:divsChild>
                                    <w:div w:id="1871337189">
                                      <w:marLeft w:val="0"/>
                                      <w:marRight w:val="0"/>
                                      <w:marTop w:val="0"/>
                                      <w:marBottom w:val="0"/>
                                      <w:divBdr>
                                        <w:top w:val="none" w:sz="0" w:space="0" w:color="auto"/>
                                        <w:left w:val="none" w:sz="0" w:space="0" w:color="auto"/>
                                        <w:bottom w:val="none" w:sz="0" w:space="0" w:color="auto"/>
                                        <w:right w:val="none" w:sz="0" w:space="0" w:color="auto"/>
                                      </w:divBdr>
                                    </w:div>
                                  </w:divsChild>
                                </w:div>
                                <w:div w:id="1868328926">
                                  <w:marLeft w:val="0"/>
                                  <w:marRight w:val="0"/>
                                  <w:marTop w:val="100"/>
                                  <w:marBottom w:val="100"/>
                                  <w:divBdr>
                                    <w:top w:val="none" w:sz="0" w:space="0" w:color="auto"/>
                                    <w:left w:val="none" w:sz="0" w:space="0" w:color="auto"/>
                                    <w:bottom w:val="none" w:sz="0" w:space="0" w:color="auto"/>
                                    <w:right w:val="none" w:sz="0" w:space="0" w:color="auto"/>
                                  </w:divBdr>
                                  <w:divsChild>
                                    <w:div w:id="655232447">
                                      <w:marLeft w:val="0"/>
                                      <w:marRight w:val="0"/>
                                      <w:marTop w:val="0"/>
                                      <w:marBottom w:val="0"/>
                                      <w:divBdr>
                                        <w:top w:val="none" w:sz="0" w:space="0" w:color="auto"/>
                                        <w:left w:val="none" w:sz="0" w:space="0" w:color="auto"/>
                                        <w:bottom w:val="none" w:sz="0" w:space="0" w:color="auto"/>
                                        <w:right w:val="none" w:sz="0" w:space="0" w:color="auto"/>
                                      </w:divBdr>
                                    </w:div>
                                  </w:divsChild>
                                </w:div>
                                <w:div w:id="168524244">
                                  <w:marLeft w:val="0"/>
                                  <w:marRight w:val="0"/>
                                  <w:marTop w:val="100"/>
                                  <w:marBottom w:val="100"/>
                                  <w:divBdr>
                                    <w:top w:val="none" w:sz="0" w:space="0" w:color="auto"/>
                                    <w:left w:val="none" w:sz="0" w:space="0" w:color="auto"/>
                                    <w:bottom w:val="none" w:sz="0" w:space="0" w:color="auto"/>
                                    <w:right w:val="none" w:sz="0" w:space="0" w:color="auto"/>
                                  </w:divBdr>
                                  <w:divsChild>
                                    <w:div w:id="1506626532">
                                      <w:marLeft w:val="0"/>
                                      <w:marRight w:val="0"/>
                                      <w:marTop w:val="0"/>
                                      <w:marBottom w:val="0"/>
                                      <w:divBdr>
                                        <w:top w:val="none" w:sz="0" w:space="0" w:color="auto"/>
                                        <w:left w:val="none" w:sz="0" w:space="0" w:color="auto"/>
                                        <w:bottom w:val="none" w:sz="0" w:space="0" w:color="auto"/>
                                        <w:right w:val="none" w:sz="0" w:space="0" w:color="auto"/>
                                      </w:divBdr>
                                    </w:div>
                                  </w:divsChild>
                                </w:div>
                                <w:div w:id="1998143660">
                                  <w:marLeft w:val="0"/>
                                  <w:marRight w:val="0"/>
                                  <w:marTop w:val="100"/>
                                  <w:marBottom w:val="100"/>
                                  <w:divBdr>
                                    <w:top w:val="none" w:sz="0" w:space="0" w:color="auto"/>
                                    <w:left w:val="none" w:sz="0" w:space="0" w:color="auto"/>
                                    <w:bottom w:val="none" w:sz="0" w:space="0" w:color="auto"/>
                                    <w:right w:val="none" w:sz="0" w:space="0" w:color="auto"/>
                                  </w:divBdr>
                                  <w:divsChild>
                                    <w:div w:id="149489300">
                                      <w:marLeft w:val="0"/>
                                      <w:marRight w:val="0"/>
                                      <w:marTop w:val="0"/>
                                      <w:marBottom w:val="0"/>
                                      <w:divBdr>
                                        <w:top w:val="none" w:sz="0" w:space="0" w:color="auto"/>
                                        <w:left w:val="none" w:sz="0" w:space="0" w:color="auto"/>
                                        <w:bottom w:val="none" w:sz="0" w:space="0" w:color="auto"/>
                                        <w:right w:val="none" w:sz="0" w:space="0" w:color="auto"/>
                                      </w:divBdr>
                                    </w:div>
                                  </w:divsChild>
                                </w:div>
                                <w:div w:id="1682202347">
                                  <w:marLeft w:val="0"/>
                                  <w:marRight w:val="0"/>
                                  <w:marTop w:val="100"/>
                                  <w:marBottom w:val="100"/>
                                  <w:divBdr>
                                    <w:top w:val="none" w:sz="0" w:space="0" w:color="auto"/>
                                    <w:left w:val="none" w:sz="0" w:space="0" w:color="auto"/>
                                    <w:bottom w:val="none" w:sz="0" w:space="0" w:color="auto"/>
                                    <w:right w:val="none" w:sz="0" w:space="0" w:color="auto"/>
                                  </w:divBdr>
                                  <w:divsChild>
                                    <w:div w:id="84113699">
                                      <w:marLeft w:val="0"/>
                                      <w:marRight w:val="0"/>
                                      <w:marTop w:val="0"/>
                                      <w:marBottom w:val="0"/>
                                      <w:divBdr>
                                        <w:top w:val="none" w:sz="0" w:space="0" w:color="auto"/>
                                        <w:left w:val="none" w:sz="0" w:space="0" w:color="auto"/>
                                        <w:bottom w:val="none" w:sz="0" w:space="0" w:color="auto"/>
                                        <w:right w:val="none" w:sz="0" w:space="0" w:color="auto"/>
                                      </w:divBdr>
                                    </w:div>
                                  </w:divsChild>
                                </w:div>
                                <w:div w:id="1361860760">
                                  <w:marLeft w:val="0"/>
                                  <w:marRight w:val="0"/>
                                  <w:marTop w:val="100"/>
                                  <w:marBottom w:val="100"/>
                                  <w:divBdr>
                                    <w:top w:val="none" w:sz="0" w:space="0" w:color="auto"/>
                                    <w:left w:val="none" w:sz="0" w:space="0" w:color="auto"/>
                                    <w:bottom w:val="none" w:sz="0" w:space="0" w:color="auto"/>
                                    <w:right w:val="none" w:sz="0" w:space="0" w:color="auto"/>
                                  </w:divBdr>
                                  <w:divsChild>
                                    <w:div w:id="3752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16500">
                  <w:marLeft w:val="-300"/>
                  <w:marRight w:val="-300"/>
                  <w:marTop w:val="0"/>
                  <w:marBottom w:val="0"/>
                  <w:divBdr>
                    <w:top w:val="none" w:sz="0" w:space="0" w:color="auto"/>
                    <w:left w:val="none" w:sz="0" w:space="0" w:color="auto"/>
                    <w:bottom w:val="none" w:sz="0" w:space="0" w:color="auto"/>
                    <w:right w:val="none" w:sz="0" w:space="0" w:color="auto"/>
                  </w:divBdr>
                  <w:divsChild>
                    <w:div w:id="284581073">
                      <w:marLeft w:val="0"/>
                      <w:marRight w:val="0"/>
                      <w:marTop w:val="100"/>
                      <w:marBottom w:val="100"/>
                      <w:divBdr>
                        <w:top w:val="none" w:sz="0" w:space="0" w:color="auto"/>
                        <w:left w:val="none" w:sz="0" w:space="0" w:color="auto"/>
                        <w:bottom w:val="none" w:sz="0" w:space="0" w:color="auto"/>
                        <w:right w:val="none" w:sz="0" w:space="0" w:color="auto"/>
                      </w:divBdr>
                      <w:divsChild>
                        <w:div w:id="72129443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1278</Words>
  <Characters>7286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365 Office</cp:lastModifiedBy>
  <cp:revision>17</cp:revision>
  <cp:lastPrinted>2022-01-03T08:31:00Z</cp:lastPrinted>
  <dcterms:created xsi:type="dcterms:W3CDTF">2015-03-23T10:52:00Z</dcterms:created>
  <dcterms:modified xsi:type="dcterms:W3CDTF">2022-01-03T08:33:00Z</dcterms:modified>
</cp:coreProperties>
</file>